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1E" w:rsidRPr="00216231" w:rsidRDefault="003A201E" w:rsidP="003A201E">
      <w:pPr>
        <w:jc w:val="center"/>
        <w:rPr>
          <w:rFonts w:ascii="Arial" w:eastAsia="Calibri" w:hAnsi="Arial" w:cs="Arial"/>
          <w:b/>
          <w:sz w:val="24"/>
          <w:szCs w:val="24"/>
          <w:lang w:val="es-ES_tradnl"/>
        </w:rPr>
      </w:pPr>
    </w:p>
    <w:p w:rsidR="003A201E" w:rsidRPr="00216231" w:rsidRDefault="003A201E" w:rsidP="003A201E">
      <w:pPr>
        <w:jc w:val="center"/>
        <w:rPr>
          <w:rFonts w:ascii="Arial" w:eastAsia="Calibri" w:hAnsi="Arial" w:cs="Arial"/>
          <w:b/>
          <w:sz w:val="24"/>
          <w:szCs w:val="24"/>
          <w:lang w:val="es-ES_tradnl"/>
        </w:rPr>
      </w:pPr>
      <w:r w:rsidRPr="00216231">
        <w:rPr>
          <w:rFonts w:ascii="Arial" w:eastAsia="Calibri" w:hAnsi="Arial" w:cs="Arial"/>
          <w:b/>
          <w:sz w:val="24"/>
          <w:szCs w:val="24"/>
          <w:lang w:val="es-ES_tradnl"/>
        </w:rPr>
        <w:t>PRO</w:t>
      </w:r>
      <w:r w:rsidR="000159D1">
        <w:rPr>
          <w:rFonts w:ascii="Arial" w:eastAsia="Calibri" w:hAnsi="Arial" w:cs="Arial"/>
          <w:b/>
          <w:sz w:val="24"/>
          <w:szCs w:val="24"/>
          <w:lang w:val="es-ES_tradnl"/>
        </w:rPr>
        <w:t>YECTO DE LEY No          DE 2019</w:t>
      </w:r>
    </w:p>
    <w:p w:rsidR="003A201E" w:rsidRDefault="003A201E" w:rsidP="003A201E">
      <w:pPr>
        <w:pStyle w:val="NormalWeb"/>
        <w:spacing w:before="0" w:beforeAutospacing="0" w:after="150" w:afterAutospacing="0"/>
        <w:jc w:val="center"/>
        <w:rPr>
          <w:rFonts w:ascii="Arial" w:eastAsia="Calibri" w:hAnsi="Arial" w:cs="Arial"/>
          <w:b/>
          <w:lang w:val="es-ES_tradnl"/>
        </w:rPr>
      </w:pPr>
      <w:r w:rsidRPr="00216231">
        <w:rPr>
          <w:rFonts w:ascii="Arial" w:eastAsia="Calibri" w:hAnsi="Arial" w:cs="Arial"/>
          <w:b/>
          <w:lang w:val="es-ES_tradnl"/>
        </w:rPr>
        <w:t>“POR MEDIO DE</w:t>
      </w:r>
      <w:r w:rsidR="000641A6">
        <w:rPr>
          <w:rFonts w:ascii="Arial" w:eastAsia="Calibri" w:hAnsi="Arial" w:cs="Arial"/>
          <w:b/>
          <w:lang w:val="es-ES_tradnl"/>
        </w:rPr>
        <w:t xml:space="preserve"> </w:t>
      </w:r>
      <w:r w:rsidRPr="00216231">
        <w:rPr>
          <w:rFonts w:ascii="Arial" w:eastAsia="Calibri" w:hAnsi="Arial" w:cs="Arial"/>
          <w:b/>
          <w:lang w:val="es-ES_tradnl"/>
        </w:rPr>
        <w:t>L</w:t>
      </w:r>
      <w:r w:rsidR="000641A6">
        <w:rPr>
          <w:rFonts w:ascii="Arial" w:eastAsia="Calibri" w:hAnsi="Arial" w:cs="Arial"/>
          <w:b/>
          <w:lang w:val="es-ES_tradnl"/>
        </w:rPr>
        <w:t>A CUAL</w:t>
      </w:r>
      <w:r w:rsidRPr="00216231">
        <w:rPr>
          <w:rFonts w:ascii="Arial" w:eastAsia="Calibri" w:hAnsi="Arial" w:cs="Arial"/>
          <w:b/>
          <w:lang w:val="es-ES_tradnl"/>
        </w:rPr>
        <w:t xml:space="preserve"> </w:t>
      </w:r>
      <w:r w:rsidR="003C69F2" w:rsidRPr="00216231">
        <w:rPr>
          <w:rFonts w:ascii="Arial" w:eastAsia="Calibri" w:hAnsi="Arial" w:cs="Arial"/>
          <w:b/>
          <w:lang w:val="es-ES_tradnl"/>
        </w:rPr>
        <w:t xml:space="preserve">SE MODIFICAN </w:t>
      </w:r>
      <w:r w:rsidR="001454BF">
        <w:rPr>
          <w:rFonts w:ascii="Arial" w:eastAsia="Calibri" w:hAnsi="Arial" w:cs="Arial"/>
          <w:b/>
          <w:lang w:val="es-ES_tradnl"/>
        </w:rPr>
        <w:t>LOS</w:t>
      </w:r>
      <w:r w:rsidR="003C69F2" w:rsidRPr="00216231">
        <w:rPr>
          <w:rFonts w:ascii="Arial" w:eastAsia="Calibri" w:hAnsi="Arial" w:cs="Arial"/>
          <w:b/>
          <w:lang w:val="es-ES_tradnl"/>
        </w:rPr>
        <w:t xml:space="preserve"> ARTICULOS </w:t>
      </w:r>
      <w:r w:rsidR="005C36E2">
        <w:rPr>
          <w:rFonts w:ascii="Arial" w:eastAsia="Calibri" w:hAnsi="Arial" w:cs="Arial"/>
          <w:b/>
          <w:lang w:val="es-ES_tradnl"/>
        </w:rPr>
        <w:t xml:space="preserve">131, 136 y 159 </w:t>
      </w:r>
      <w:r w:rsidR="003C69F2" w:rsidRPr="00216231">
        <w:rPr>
          <w:rFonts w:ascii="Arial" w:eastAsia="Calibri" w:hAnsi="Arial" w:cs="Arial"/>
          <w:b/>
          <w:lang w:val="es-ES_tradnl"/>
        </w:rPr>
        <w:t xml:space="preserve">DE </w:t>
      </w:r>
      <w:bookmarkStart w:id="0" w:name="_GoBack"/>
      <w:bookmarkEnd w:id="0"/>
      <w:r w:rsidR="003C69F2" w:rsidRPr="00216231">
        <w:rPr>
          <w:rFonts w:ascii="Arial" w:eastAsia="Calibri" w:hAnsi="Arial" w:cs="Arial"/>
          <w:b/>
          <w:lang w:val="es-ES_tradnl"/>
        </w:rPr>
        <w:t xml:space="preserve">LA LEY 769 DE 2002 </w:t>
      </w:r>
      <w:r w:rsidR="003C69F2" w:rsidRPr="00216231">
        <w:rPr>
          <w:rFonts w:ascii="Arial" w:hAnsi="Arial" w:cs="Arial"/>
          <w:b/>
        </w:rPr>
        <w:t>POR LA CUAL SE EXPIDE EL CÓDIGO NACIONAL DE TRÁNSITO TERRESTRE</w:t>
      </w:r>
      <w:r w:rsidR="003C69F2" w:rsidRPr="00216231">
        <w:rPr>
          <w:rFonts w:ascii="Arial" w:eastAsia="Calibri" w:hAnsi="Arial" w:cs="Arial"/>
          <w:b/>
          <w:lang w:val="es-ES_tradnl"/>
        </w:rPr>
        <w:t xml:space="preserve"> </w:t>
      </w:r>
      <w:r w:rsidRPr="00216231">
        <w:rPr>
          <w:rFonts w:ascii="Arial" w:eastAsia="Calibri" w:hAnsi="Arial" w:cs="Arial"/>
          <w:b/>
          <w:lang w:val="es-ES_tradnl"/>
        </w:rPr>
        <w:t>Y SE DICTAN OTRAS DISPOSICIONES”</w:t>
      </w:r>
    </w:p>
    <w:p w:rsidR="00B85B1B" w:rsidRPr="00216231" w:rsidRDefault="00B85B1B" w:rsidP="003A201E">
      <w:pPr>
        <w:pStyle w:val="NormalWeb"/>
        <w:spacing w:before="0" w:beforeAutospacing="0" w:after="150" w:afterAutospacing="0"/>
        <w:jc w:val="center"/>
        <w:rPr>
          <w:rFonts w:ascii="Arial" w:eastAsia="Calibri" w:hAnsi="Arial" w:cs="Arial"/>
          <w:b/>
          <w:lang w:val="es-ES_tradnl"/>
        </w:rPr>
      </w:pPr>
    </w:p>
    <w:p w:rsidR="003A201E" w:rsidRDefault="003A201E" w:rsidP="003A201E">
      <w:pPr>
        <w:pStyle w:val="Sinespaciado"/>
        <w:rPr>
          <w:rFonts w:ascii="Arial" w:hAnsi="Arial" w:cs="Arial"/>
          <w:sz w:val="24"/>
          <w:szCs w:val="24"/>
          <w:shd w:val="clear" w:color="auto" w:fill="FFFFFF"/>
        </w:rPr>
      </w:pPr>
    </w:p>
    <w:p w:rsidR="00B85B1B" w:rsidRPr="00216231" w:rsidRDefault="00B85B1B" w:rsidP="003A201E">
      <w:pPr>
        <w:pStyle w:val="Sinespaciado"/>
        <w:rPr>
          <w:rFonts w:ascii="Arial" w:hAnsi="Arial" w:cs="Arial"/>
          <w:sz w:val="24"/>
          <w:szCs w:val="24"/>
          <w:shd w:val="clear" w:color="auto" w:fill="FFFFFF"/>
        </w:rPr>
      </w:pPr>
    </w:p>
    <w:p w:rsidR="003A201E" w:rsidRPr="00216231" w:rsidRDefault="003A201E" w:rsidP="003A201E">
      <w:pPr>
        <w:pStyle w:val="Sinespaciado"/>
        <w:jc w:val="center"/>
        <w:rPr>
          <w:rFonts w:ascii="Arial" w:eastAsia="Calibri" w:hAnsi="Arial" w:cs="Arial"/>
          <w:b/>
          <w:sz w:val="24"/>
          <w:szCs w:val="24"/>
          <w:lang w:val="es-ES_tradnl"/>
        </w:rPr>
      </w:pPr>
    </w:p>
    <w:p w:rsidR="003A201E" w:rsidRDefault="003A201E" w:rsidP="003A201E">
      <w:pPr>
        <w:pStyle w:val="Sinespaciado"/>
        <w:jc w:val="center"/>
        <w:rPr>
          <w:rFonts w:ascii="Arial" w:eastAsia="Calibri" w:hAnsi="Arial" w:cs="Arial"/>
          <w:b/>
          <w:sz w:val="24"/>
          <w:szCs w:val="24"/>
          <w:lang w:val="es-ES_tradnl"/>
        </w:rPr>
      </w:pPr>
      <w:r w:rsidRPr="00216231">
        <w:rPr>
          <w:rFonts w:ascii="Arial" w:eastAsia="Calibri" w:hAnsi="Arial" w:cs="Arial"/>
          <w:b/>
          <w:sz w:val="24"/>
          <w:szCs w:val="24"/>
          <w:lang w:val="es-ES_tradnl"/>
        </w:rPr>
        <w:t>El Congreso de Colombia,</w:t>
      </w:r>
    </w:p>
    <w:p w:rsidR="00B85B1B" w:rsidRDefault="00B85B1B" w:rsidP="003A201E">
      <w:pPr>
        <w:pStyle w:val="Sinespaciado"/>
        <w:jc w:val="center"/>
        <w:rPr>
          <w:rFonts w:ascii="Arial" w:eastAsia="Calibri" w:hAnsi="Arial" w:cs="Arial"/>
          <w:b/>
          <w:sz w:val="24"/>
          <w:szCs w:val="24"/>
          <w:lang w:val="es-ES_tradnl"/>
        </w:rPr>
      </w:pPr>
    </w:p>
    <w:p w:rsidR="00B85B1B" w:rsidRPr="00216231" w:rsidRDefault="00B85B1B" w:rsidP="003A201E">
      <w:pPr>
        <w:pStyle w:val="Sinespaciado"/>
        <w:jc w:val="center"/>
        <w:rPr>
          <w:rFonts w:ascii="Arial" w:eastAsia="Calibri" w:hAnsi="Arial" w:cs="Arial"/>
          <w:b/>
          <w:sz w:val="24"/>
          <w:szCs w:val="24"/>
          <w:lang w:val="es-ES_tradnl"/>
        </w:rPr>
      </w:pPr>
    </w:p>
    <w:p w:rsidR="003A201E" w:rsidRDefault="003A201E" w:rsidP="003A201E">
      <w:pPr>
        <w:pStyle w:val="Sinespaciado"/>
        <w:jc w:val="both"/>
        <w:rPr>
          <w:rFonts w:ascii="Arial" w:eastAsia="Calibri" w:hAnsi="Arial" w:cs="Arial"/>
          <w:b/>
          <w:sz w:val="24"/>
          <w:szCs w:val="24"/>
          <w:lang w:val="es-ES_tradnl"/>
        </w:rPr>
      </w:pPr>
    </w:p>
    <w:p w:rsidR="00B85B1B" w:rsidRPr="00216231" w:rsidRDefault="00B85B1B" w:rsidP="003A201E">
      <w:pPr>
        <w:pStyle w:val="Sinespaciado"/>
        <w:jc w:val="both"/>
        <w:rPr>
          <w:rFonts w:ascii="Arial" w:eastAsia="Calibri" w:hAnsi="Arial" w:cs="Arial"/>
          <w:b/>
          <w:sz w:val="24"/>
          <w:szCs w:val="24"/>
          <w:lang w:val="es-ES_tradnl"/>
        </w:rPr>
      </w:pPr>
    </w:p>
    <w:p w:rsidR="003A201E" w:rsidRPr="00216231" w:rsidRDefault="006D422C" w:rsidP="006D422C">
      <w:pPr>
        <w:pStyle w:val="Sinespaciado"/>
        <w:tabs>
          <w:tab w:val="left" w:pos="6915"/>
        </w:tabs>
        <w:rPr>
          <w:rFonts w:ascii="Arial" w:eastAsia="Calibri" w:hAnsi="Arial" w:cs="Arial"/>
          <w:b/>
          <w:sz w:val="24"/>
          <w:szCs w:val="24"/>
          <w:lang w:val="es-ES_tradnl"/>
        </w:rPr>
      </w:pPr>
      <w:r w:rsidRPr="00216231">
        <w:rPr>
          <w:rFonts w:ascii="Arial" w:eastAsia="Calibri" w:hAnsi="Arial" w:cs="Arial"/>
          <w:b/>
          <w:sz w:val="24"/>
          <w:szCs w:val="24"/>
          <w:lang w:val="es-ES_tradnl"/>
        </w:rPr>
        <w:tab/>
      </w:r>
    </w:p>
    <w:p w:rsidR="003A201E" w:rsidRPr="00216231" w:rsidRDefault="003A201E" w:rsidP="003A201E">
      <w:pPr>
        <w:pStyle w:val="Sinespaciado"/>
        <w:jc w:val="center"/>
        <w:rPr>
          <w:rFonts w:ascii="Arial" w:eastAsia="Calibri" w:hAnsi="Arial" w:cs="Arial"/>
          <w:b/>
          <w:sz w:val="24"/>
          <w:szCs w:val="24"/>
          <w:lang w:val="es-ES_tradnl"/>
        </w:rPr>
      </w:pPr>
      <w:r w:rsidRPr="00216231">
        <w:rPr>
          <w:rFonts w:ascii="Arial" w:eastAsia="Calibri" w:hAnsi="Arial" w:cs="Arial"/>
          <w:b/>
          <w:sz w:val="24"/>
          <w:szCs w:val="24"/>
          <w:lang w:val="es-ES_tradnl"/>
        </w:rPr>
        <w:t>DECRETA:</w:t>
      </w:r>
    </w:p>
    <w:p w:rsidR="003A201E" w:rsidRPr="00216231" w:rsidRDefault="003A201E" w:rsidP="003A201E">
      <w:pPr>
        <w:pStyle w:val="Sinespaciado"/>
        <w:jc w:val="both"/>
        <w:rPr>
          <w:rFonts w:ascii="Arial" w:eastAsia="Calibri" w:hAnsi="Arial" w:cs="Arial"/>
          <w:sz w:val="24"/>
          <w:szCs w:val="24"/>
          <w:lang w:val="es-ES_tradnl"/>
        </w:rPr>
      </w:pPr>
    </w:p>
    <w:p w:rsidR="00D05F1D" w:rsidRPr="00216231" w:rsidRDefault="003A201E" w:rsidP="00D05F1D">
      <w:pPr>
        <w:pStyle w:val="Sinespaciado"/>
        <w:jc w:val="both"/>
        <w:rPr>
          <w:rFonts w:ascii="Arial" w:hAnsi="Arial" w:cs="Arial"/>
          <w:sz w:val="24"/>
          <w:szCs w:val="24"/>
        </w:rPr>
      </w:pPr>
      <w:r w:rsidRPr="00216231">
        <w:rPr>
          <w:rFonts w:ascii="Arial" w:eastAsia="Calibri" w:hAnsi="Arial" w:cs="Arial"/>
          <w:b/>
          <w:sz w:val="24"/>
          <w:szCs w:val="24"/>
          <w:lang w:val="es-ES_tradnl"/>
        </w:rPr>
        <w:t>ARTÍCULO 1˚</w:t>
      </w:r>
      <w:r w:rsidRPr="00216231">
        <w:rPr>
          <w:rFonts w:ascii="Arial" w:eastAsia="Calibri" w:hAnsi="Arial" w:cs="Arial"/>
          <w:sz w:val="24"/>
          <w:szCs w:val="24"/>
          <w:lang w:val="es-ES_tradnl"/>
        </w:rPr>
        <w:t xml:space="preserve">. </w:t>
      </w:r>
      <w:r w:rsidR="00016B16" w:rsidRPr="00216231">
        <w:rPr>
          <w:rFonts w:ascii="Arial" w:eastAsia="Calibri" w:hAnsi="Arial" w:cs="Arial"/>
          <w:sz w:val="24"/>
          <w:szCs w:val="24"/>
          <w:lang w:val="es-ES_tradnl"/>
        </w:rPr>
        <w:t>Modifíquese el Artículo 131</w:t>
      </w:r>
      <w:r w:rsidR="00D05F1D" w:rsidRPr="00216231">
        <w:rPr>
          <w:rFonts w:ascii="Arial" w:eastAsia="Calibri" w:hAnsi="Arial" w:cs="Arial"/>
          <w:sz w:val="24"/>
          <w:szCs w:val="24"/>
          <w:lang w:val="es-ES_tradnl"/>
        </w:rPr>
        <w:t xml:space="preserve"> de la ley </w:t>
      </w:r>
      <w:r w:rsidR="00016B16" w:rsidRPr="00216231">
        <w:rPr>
          <w:rFonts w:ascii="Arial" w:eastAsia="Calibri" w:hAnsi="Arial" w:cs="Arial"/>
          <w:sz w:val="24"/>
          <w:szCs w:val="24"/>
          <w:lang w:val="es-ES_tradnl"/>
        </w:rPr>
        <w:t xml:space="preserve"> 769 de 2002</w:t>
      </w:r>
      <w:r w:rsidR="00D05F1D" w:rsidRPr="000A3525">
        <w:rPr>
          <w:rFonts w:ascii="Arial" w:eastAsia="Calibri" w:hAnsi="Arial" w:cs="Arial"/>
          <w:sz w:val="24"/>
          <w:szCs w:val="24"/>
          <w:lang w:val="es-ES_tradnl"/>
        </w:rPr>
        <w:t xml:space="preserve">, </w:t>
      </w:r>
      <w:r w:rsidR="000A3525" w:rsidRPr="000A3525">
        <w:rPr>
          <w:rFonts w:ascii="Arial" w:hAnsi="Arial" w:cs="Arial"/>
          <w:sz w:val="24"/>
          <w:szCs w:val="24"/>
        </w:rPr>
        <w:t>modificado por el artículo 21 de la  Ley 1383 de 2010,</w:t>
      </w:r>
      <w:r w:rsidR="000A3525" w:rsidRPr="000A3525">
        <w:rPr>
          <w:rFonts w:ascii="Arial" w:hAnsi="Arial" w:cs="Arial"/>
          <w:sz w:val="18"/>
          <w:szCs w:val="18"/>
        </w:rPr>
        <w:t xml:space="preserve"> </w:t>
      </w:r>
      <w:r w:rsidR="00D05F1D" w:rsidRPr="00216231">
        <w:rPr>
          <w:rFonts w:ascii="Arial" w:eastAsia="Calibri" w:hAnsi="Arial" w:cs="Arial"/>
          <w:sz w:val="24"/>
          <w:szCs w:val="24"/>
          <w:lang w:val="es-ES_tradnl"/>
        </w:rPr>
        <w:t>el cual quedará así</w:t>
      </w:r>
      <w:r w:rsidR="00D05F1D" w:rsidRPr="00216231">
        <w:rPr>
          <w:rFonts w:ascii="Arial" w:hAnsi="Arial" w:cs="Arial"/>
          <w:sz w:val="24"/>
          <w:szCs w:val="24"/>
        </w:rPr>
        <w:t>:</w:t>
      </w:r>
    </w:p>
    <w:p w:rsidR="00D05F1D" w:rsidRPr="00216231" w:rsidRDefault="00D05F1D" w:rsidP="00D05F1D">
      <w:pPr>
        <w:pStyle w:val="Sinespaciado"/>
        <w:jc w:val="both"/>
        <w:rPr>
          <w:rFonts w:ascii="Arial" w:hAnsi="Arial" w:cs="Arial"/>
          <w:sz w:val="24"/>
          <w:szCs w:val="24"/>
        </w:rPr>
      </w:pPr>
    </w:p>
    <w:p w:rsidR="00216231" w:rsidRDefault="00216231" w:rsidP="00D05F1D">
      <w:pPr>
        <w:pStyle w:val="Sinespaciado"/>
        <w:jc w:val="both"/>
        <w:rPr>
          <w:rFonts w:ascii="Arial" w:hAnsi="Arial" w:cs="Arial"/>
          <w:b/>
          <w:bCs/>
          <w:sz w:val="24"/>
          <w:szCs w:val="24"/>
        </w:rPr>
      </w:pPr>
      <w:bookmarkStart w:id="1" w:name="131"/>
    </w:p>
    <w:p w:rsidR="00D05F1D" w:rsidRPr="00216231" w:rsidRDefault="00B85B1B" w:rsidP="00D05F1D">
      <w:pPr>
        <w:pStyle w:val="Sinespaciado"/>
        <w:jc w:val="both"/>
        <w:rPr>
          <w:rFonts w:ascii="Arial" w:hAnsi="Arial" w:cs="Arial"/>
          <w:sz w:val="24"/>
          <w:szCs w:val="24"/>
        </w:rPr>
      </w:pPr>
      <w:r>
        <w:rPr>
          <w:rFonts w:ascii="Arial" w:hAnsi="Arial" w:cs="Arial"/>
          <w:b/>
          <w:bCs/>
          <w:sz w:val="24"/>
          <w:szCs w:val="24"/>
        </w:rPr>
        <w:t>“</w:t>
      </w:r>
      <w:r w:rsidR="00216231" w:rsidRPr="00216231">
        <w:rPr>
          <w:rFonts w:ascii="Arial" w:hAnsi="Arial" w:cs="Arial"/>
          <w:b/>
          <w:bCs/>
          <w:sz w:val="24"/>
          <w:szCs w:val="24"/>
        </w:rPr>
        <w:t>Artículo</w:t>
      </w:r>
      <w:r w:rsidR="00016B16" w:rsidRPr="00216231">
        <w:rPr>
          <w:rFonts w:ascii="Arial" w:hAnsi="Arial" w:cs="Arial"/>
          <w:b/>
          <w:bCs/>
          <w:sz w:val="24"/>
          <w:szCs w:val="24"/>
        </w:rPr>
        <w:t xml:space="preserve"> 131. MULTAS.</w:t>
      </w:r>
      <w:bookmarkEnd w:id="1"/>
      <w:r w:rsidR="00016B16" w:rsidRPr="00216231">
        <w:rPr>
          <w:rFonts w:ascii="Arial" w:hAnsi="Arial" w:cs="Arial"/>
          <w:sz w:val="24"/>
          <w:szCs w:val="24"/>
        </w:rPr>
        <w:t>  Los infractores de las normas de tránsito</w:t>
      </w:r>
      <w:r w:rsidR="00996BAC">
        <w:rPr>
          <w:rFonts w:ascii="Arial" w:hAnsi="Arial" w:cs="Arial"/>
          <w:sz w:val="24"/>
          <w:szCs w:val="24"/>
        </w:rPr>
        <w:t>, descritas en los</w:t>
      </w:r>
      <w:r w:rsidR="00016B16" w:rsidRPr="00216231">
        <w:rPr>
          <w:rFonts w:ascii="Arial" w:hAnsi="Arial" w:cs="Arial"/>
          <w:sz w:val="24"/>
          <w:szCs w:val="24"/>
        </w:rPr>
        <w:t xml:space="preserve"> </w:t>
      </w:r>
      <w:r w:rsidR="00626B21">
        <w:rPr>
          <w:rFonts w:ascii="Arial" w:eastAsia="Calibri" w:hAnsi="Arial" w:cs="Arial"/>
          <w:sz w:val="24"/>
          <w:szCs w:val="24"/>
          <w:lang w:val="es-ES_tradnl"/>
        </w:rPr>
        <w:t>literales</w:t>
      </w:r>
      <w:r w:rsidR="00962D13" w:rsidRPr="00216231">
        <w:rPr>
          <w:rFonts w:ascii="Arial" w:eastAsia="Calibri" w:hAnsi="Arial" w:cs="Arial"/>
          <w:sz w:val="24"/>
          <w:szCs w:val="24"/>
          <w:lang w:val="es-ES_tradnl"/>
        </w:rPr>
        <w:t xml:space="preserve"> </w:t>
      </w:r>
      <w:r w:rsidR="00590F4C">
        <w:rPr>
          <w:rFonts w:ascii="Arial" w:eastAsia="Calibri" w:hAnsi="Arial" w:cs="Arial"/>
          <w:sz w:val="24"/>
          <w:szCs w:val="24"/>
          <w:lang w:val="es-ES_tradnl"/>
        </w:rPr>
        <w:t>A, B, C y D</w:t>
      </w:r>
      <w:r w:rsidR="00962D13" w:rsidRPr="00216231">
        <w:rPr>
          <w:rFonts w:ascii="Arial" w:eastAsia="Calibri" w:hAnsi="Arial" w:cs="Arial"/>
          <w:sz w:val="24"/>
          <w:szCs w:val="24"/>
          <w:lang w:val="es-ES_tradnl"/>
        </w:rPr>
        <w:t>,</w:t>
      </w:r>
      <w:r w:rsidR="00962D13">
        <w:rPr>
          <w:rFonts w:ascii="Arial" w:eastAsia="Calibri" w:hAnsi="Arial" w:cs="Arial"/>
          <w:sz w:val="24"/>
          <w:szCs w:val="24"/>
          <w:lang w:val="es-ES_tradnl"/>
        </w:rPr>
        <w:t xml:space="preserve"> </w:t>
      </w:r>
      <w:r w:rsidR="00016B16" w:rsidRPr="00216231">
        <w:rPr>
          <w:rFonts w:ascii="Arial" w:hAnsi="Arial" w:cs="Arial"/>
          <w:sz w:val="24"/>
          <w:szCs w:val="24"/>
        </w:rPr>
        <w:t>serán sancionados con la imposición de multas, de acuerdo con el tipo de infracción así</w:t>
      </w:r>
      <w:r>
        <w:rPr>
          <w:rFonts w:ascii="Arial" w:hAnsi="Arial" w:cs="Arial"/>
          <w:sz w:val="24"/>
          <w:szCs w:val="24"/>
        </w:rPr>
        <w:t>:</w:t>
      </w:r>
    </w:p>
    <w:p w:rsidR="00016B16" w:rsidRPr="00216231" w:rsidRDefault="00016B16" w:rsidP="00D05F1D">
      <w:pPr>
        <w:pStyle w:val="Sinespaciado"/>
        <w:jc w:val="both"/>
        <w:rPr>
          <w:rFonts w:ascii="Arial" w:hAnsi="Arial" w:cs="Arial"/>
          <w:sz w:val="24"/>
          <w:szCs w:val="24"/>
        </w:rPr>
      </w:pPr>
    </w:p>
    <w:p w:rsidR="00016B16" w:rsidRPr="00216231" w:rsidRDefault="00016B16" w:rsidP="00D05F1D">
      <w:pPr>
        <w:pStyle w:val="Sinespaciado"/>
        <w:jc w:val="both"/>
        <w:rPr>
          <w:rFonts w:ascii="Arial" w:hAnsi="Arial" w:cs="Arial"/>
          <w:sz w:val="24"/>
          <w:szCs w:val="24"/>
        </w:rPr>
      </w:pPr>
      <w:r w:rsidRPr="00216231">
        <w:rPr>
          <w:rFonts w:ascii="Arial" w:hAnsi="Arial" w:cs="Arial"/>
          <w:sz w:val="24"/>
          <w:szCs w:val="24"/>
        </w:rPr>
        <w:t xml:space="preserve">A. Será sancionado con multa equivalente a </w:t>
      </w:r>
      <w:r w:rsidRPr="00631D45">
        <w:rPr>
          <w:rFonts w:ascii="Arial" w:hAnsi="Arial" w:cs="Arial"/>
          <w:b/>
          <w:sz w:val="24"/>
          <w:szCs w:val="24"/>
          <w:u w:val="single"/>
        </w:rPr>
        <w:t>dos (2) salarios</w:t>
      </w:r>
      <w:r w:rsidRPr="00216231">
        <w:rPr>
          <w:rFonts w:ascii="Arial" w:hAnsi="Arial" w:cs="Arial"/>
          <w:sz w:val="24"/>
          <w:szCs w:val="24"/>
        </w:rPr>
        <w:t xml:space="preserve"> mínimos legales diarios vigentes (SMLDV) el conductor de un vehículo no automotor o de tracción animal que incurra en cualquiera de las siguientes infracciones</w:t>
      </w:r>
      <w:r w:rsidR="00FD00E9">
        <w:rPr>
          <w:rFonts w:ascii="Arial" w:hAnsi="Arial" w:cs="Arial"/>
          <w:sz w:val="24"/>
          <w:szCs w:val="24"/>
        </w:rPr>
        <w:t>:</w:t>
      </w:r>
    </w:p>
    <w:p w:rsidR="00016B16" w:rsidRDefault="00016B16" w:rsidP="00D05F1D">
      <w:pPr>
        <w:pStyle w:val="Sinespaciado"/>
        <w:jc w:val="both"/>
        <w:rPr>
          <w:rFonts w:ascii="Arial" w:hAnsi="Arial" w:cs="Arial"/>
          <w:b/>
          <w:sz w:val="24"/>
          <w:szCs w:val="24"/>
        </w:rPr>
      </w:pPr>
    </w:p>
    <w:p w:rsidR="00016B16" w:rsidRPr="00216231" w:rsidRDefault="00016B16" w:rsidP="00D05F1D">
      <w:pPr>
        <w:pStyle w:val="Sinespaciado"/>
        <w:jc w:val="both"/>
        <w:rPr>
          <w:rFonts w:ascii="Arial" w:hAnsi="Arial" w:cs="Arial"/>
          <w:sz w:val="24"/>
          <w:szCs w:val="24"/>
        </w:rPr>
      </w:pPr>
      <w:r w:rsidRPr="00216231">
        <w:rPr>
          <w:rFonts w:ascii="Arial" w:hAnsi="Arial" w:cs="Arial"/>
          <w:sz w:val="24"/>
          <w:szCs w:val="24"/>
        </w:rPr>
        <w:t xml:space="preserve">B. Será sancionado con multa equivalente a </w:t>
      </w:r>
      <w:r w:rsidRPr="00631D45">
        <w:rPr>
          <w:rFonts w:ascii="Arial" w:hAnsi="Arial" w:cs="Arial"/>
          <w:b/>
          <w:sz w:val="24"/>
          <w:szCs w:val="24"/>
          <w:u w:val="single"/>
        </w:rPr>
        <w:t>cuatro (4) salarios</w:t>
      </w:r>
      <w:r w:rsidRPr="00216231">
        <w:rPr>
          <w:rFonts w:ascii="Arial" w:hAnsi="Arial" w:cs="Arial"/>
          <w:sz w:val="24"/>
          <w:szCs w:val="24"/>
        </w:rPr>
        <w:t xml:space="preserve"> mínimos legales diarios vigentes (</w:t>
      </w:r>
      <w:r w:rsidR="00B801E6" w:rsidRPr="00216231">
        <w:rPr>
          <w:rFonts w:ascii="Arial" w:hAnsi="Arial" w:cs="Arial"/>
          <w:sz w:val="24"/>
          <w:szCs w:val="24"/>
        </w:rPr>
        <w:t>SMLDV</w:t>
      </w:r>
      <w:r w:rsidRPr="00216231">
        <w:rPr>
          <w:rFonts w:ascii="Arial" w:hAnsi="Arial" w:cs="Arial"/>
          <w:sz w:val="24"/>
          <w:szCs w:val="24"/>
        </w:rPr>
        <w:t>) el conductor y/o propietario de un vehículo automotor que incurra en cualquiera de las siguientes infracciones:</w:t>
      </w:r>
    </w:p>
    <w:p w:rsidR="00016B16" w:rsidRPr="00216231" w:rsidRDefault="00016B16" w:rsidP="00D05F1D">
      <w:pPr>
        <w:pStyle w:val="Sinespaciado"/>
        <w:jc w:val="both"/>
        <w:rPr>
          <w:rFonts w:ascii="Arial" w:hAnsi="Arial" w:cs="Arial"/>
          <w:sz w:val="24"/>
          <w:szCs w:val="24"/>
        </w:rPr>
      </w:pPr>
    </w:p>
    <w:p w:rsidR="00016B16" w:rsidRPr="00216231" w:rsidRDefault="00016B16" w:rsidP="00D05F1D">
      <w:pPr>
        <w:pStyle w:val="Sinespaciado"/>
        <w:jc w:val="both"/>
        <w:rPr>
          <w:rFonts w:ascii="Arial" w:hAnsi="Arial" w:cs="Arial"/>
          <w:sz w:val="24"/>
          <w:szCs w:val="24"/>
        </w:rPr>
      </w:pPr>
      <w:r w:rsidRPr="00216231">
        <w:rPr>
          <w:rFonts w:ascii="Arial" w:hAnsi="Arial" w:cs="Arial"/>
          <w:sz w:val="24"/>
          <w:szCs w:val="24"/>
        </w:rPr>
        <w:t xml:space="preserve">C. Será sancionado con multa equivalente a </w:t>
      </w:r>
      <w:r w:rsidRPr="00631D45">
        <w:rPr>
          <w:rFonts w:ascii="Arial" w:hAnsi="Arial" w:cs="Arial"/>
          <w:b/>
          <w:sz w:val="24"/>
          <w:szCs w:val="24"/>
          <w:u w:val="single"/>
        </w:rPr>
        <w:t>ocho (8) salarios</w:t>
      </w:r>
      <w:r w:rsidRPr="00216231">
        <w:rPr>
          <w:rFonts w:ascii="Arial" w:hAnsi="Arial" w:cs="Arial"/>
          <w:sz w:val="24"/>
          <w:szCs w:val="24"/>
        </w:rPr>
        <w:t xml:space="preserve"> mínimos legales diarios vigentes (SMLDV) el conductor y/o propietario de un vehículo automotor que incurra en cualquiera de las siguientes infracciones:</w:t>
      </w:r>
    </w:p>
    <w:p w:rsidR="00016B16" w:rsidRPr="00216231" w:rsidRDefault="00016B16" w:rsidP="00D05F1D">
      <w:pPr>
        <w:pStyle w:val="Sinespaciado"/>
        <w:jc w:val="both"/>
        <w:rPr>
          <w:rFonts w:ascii="Arial" w:hAnsi="Arial" w:cs="Arial"/>
          <w:sz w:val="24"/>
          <w:szCs w:val="24"/>
        </w:rPr>
      </w:pPr>
    </w:p>
    <w:p w:rsidR="00016B16" w:rsidRPr="00216231" w:rsidRDefault="00016B16" w:rsidP="00D05F1D">
      <w:pPr>
        <w:pStyle w:val="Sinespaciado"/>
        <w:jc w:val="both"/>
        <w:rPr>
          <w:rFonts w:ascii="Arial" w:hAnsi="Arial" w:cs="Arial"/>
          <w:b/>
          <w:sz w:val="24"/>
          <w:szCs w:val="24"/>
        </w:rPr>
      </w:pPr>
      <w:r w:rsidRPr="00216231">
        <w:rPr>
          <w:rFonts w:ascii="Arial" w:hAnsi="Arial" w:cs="Arial"/>
          <w:sz w:val="24"/>
          <w:szCs w:val="24"/>
        </w:rPr>
        <w:t xml:space="preserve">D. Será sancionado con multa equivalente a </w:t>
      </w:r>
      <w:r w:rsidRPr="00631D45">
        <w:rPr>
          <w:rFonts w:ascii="Arial" w:hAnsi="Arial" w:cs="Arial"/>
          <w:b/>
          <w:sz w:val="24"/>
          <w:szCs w:val="24"/>
          <w:u w:val="single"/>
        </w:rPr>
        <w:t>quince (15) salarios</w:t>
      </w:r>
      <w:r w:rsidRPr="00216231">
        <w:rPr>
          <w:rFonts w:ascii="Arial" w:hAnsi="Arial" w:cs="Arial"/>
          <w:sz w:val="24"/>
          <w:szCs w:val="24"/>
        </w:rPr>
        <w:t xml:space="preserve"> mínimos legales diarios vigentes (</w:t>
      </w:r>
      <w:r w:rsidR="00B801E6" w:rsidRPr="00216231">
        <w:rPr>
          <w:rFonts w:ascii="Arial" w:hAnsi="Arial" w:cs="Arial"/>
          <w:sz w:val="24"/>
          <w:szCs w:val="24"/>
        </w:rPr>
        <w:t>SMLDV</w:t>
      </w:r>
      <w:r w:rsidRPr="00216231">
        <w:rPr>
          <w:rFonts w:ascii="Arial" w:hAnsi="Arial" w:cs="Arial"/>
          <w:sz w:val="24"/>
          <w:szCs w:val="24"/>
        </w:rPr>
        <w:t>) el conductor y/o propietario de un vehículo automotor que incurra en cualquiera de las siguientes infracciones:</w:t>
      </w:r>
    </w:p>
    <w:p w:rsidR="00016B16" w:rsidRPr="00216231" w:rsidRDefault="00016B16" w:rsidP="00D05F1D">
      <w:pPr>
        <w:pStyle w:val="Sinespaciado"/>
        <w:jc w:val="both"/>
        <w:rPr>
          <w:rFonts w:ascii="Arial" w:hAnsi="Arial" w:cs="Arial"/>
          <w:b/>
          <w:sz w:val="24"/>
          <w:szCs w:val="24"/>
        </w:rPr>
      </w:pPr>
    </w:p>
    <w:p w:rsidR="00016B16" w:rsidRDefault="00016B16" w:rsidP="00D05F1D">
      <w:pPr>
        <w:pStyle w:val="Sinespaciado"/>
        <w:jc w:val="both"/>
        <w:rPr>
          <w:rFonts w:ascii="Arial" w:hAnsi="Arial" w:cs="Arial"/>
          <w:b/>
          <w:sz w:val="24"/>
          <w:szCs w:val="24"/>
        </w:rPr>
      </w:pPr>
    </w:p>
    <w:p w:rsidR="007E4EDD" w:rsidRDefault="00FD00E9" w:rsidP="00FD00E9">
      <w:pPr>
        <w:pStyle w:val="Sinespaciado"/>
        <w:jc w:val="both"/>
        <w:rPr>
          <w:rFonts w:ascii="Arial" w:hAnsi="Arial" w:cs="Arial"/>
          <w:sz w:val="24"/>
          <w:szCs w:val="24"/>
          <w:lang w:val="es-ES_tradnl"/>
        </w:rPr>
      </w:pPr>
      <w:r>
        <w:rPr>
          <w:rFonts w:ascii="Arial" w:hAnsi="Arial" w:cs="Arial"/>
          <w:b/>
          <w:sz w:val="24"/>
          <w:szCs w:val="24"/>
          <w:lang w:val="es-ES_tradnl"/>
        </w:rPr>
        <w:lastRenderedPageBreak/>
        <w:t xml:space="preserve">PARAGRAFO: </w:t>
      </w:r>
      <w:r w:rsidR="00AB728D">
        <w:rPr>
          <w:rFonts w:ascii="Arial" w:hAnsi="Arial" w:cs="Arial"/>
          <w:sz w:val="24"/>
          <w:szCs w:val="24"/>
          <w:lang w:val="es-ES_tradnl"/>
        </w:rPr>
        <w:t>S</w:t>
      </w:r>
      <w:r w:rsidR="00AB728D" w:rsidRPr="00AB728D">
        <w:rPr>
          <w:rFonts w:ascii="Arial" w:hAnsi="Arial" w:cs="Arial"/>
          <w:sz w:val="24"/>
          <w:szCs w:val="24"/>
          <w:lang w:val="es-ES_tradnl"/>
        </w:rPr>
        <w:t>e exceptuaran de esta modificación</w:t>
      </w:r>
      <w:r w:rsidR="00AB728D">
        <w:rPr>
          <w:rFonts w:ascii="Arial" w:hAnsi="Arial" w:cs="Arial"/>
          <w:b/>
          <w:sz w:val="24"/>
          <w:szCs w:val="24"/>
          <w:lang w:val="es-ES_tradnl"/>
        </w:rPr>
        <w:t xml:space="preserve">, </w:t>
      </w:r>
      <w:r w:rsidR="00AB728D">
        <w:rPr>
          <w:rFonts w:ascii="Arial" w:hAnsi="Arial" w:cs="Arial"/>
          <w:sz w:val="24"/>
          <w:szCs w:val="24"/>
          <w:lang w:val="es-ES_tradnl"/>
        </w:rPr>
        <w:t>l</w:t>
      </w:r>
      <w:r w:rsidRPr="00600B6F">
        <w:rPr>
          <w:rFonts w:ascii="Arial" w:hAnsi="Arial" w:cs="Arial"/>
          <w:sz w:val="24"/>
          <w:szCs w:val="24"/>
          <w:lang w:val="es-ES_tradnl"/>
        </w:rPr>
        <w:t xml:space="preserve">as infracciones </w:t>
      </w:r>
      <w:r w:rsidR="00600B6F">
        <w:rPr>
          <w:rFonts w:ascii="Arial" w:hAnsi="Arial" w:cs="Arial"/>
          <w:sz w:val="24"/>
          <w:szCs w:val="24"/>
          <w:lang w:val="es-ES_tradnl"/>
        </w:rPr>
        <w:t xml:space="preserve">descritas </w:t>
      </w:r>
      <w:r w:rsidRPr="00600B6F">
        <w:rPr>
          <w:rFonts w:ascii="Arial" w:hAnsi="Arial" w:cs="Arial"/>
          <w:sz w:val="24"/>
          <w:szCs w:val="24"/>
          <w:lang w:val="es-ES_tradnl"/>
        </w:rPr>
        <w:t xml:space="preserve">en los literales C5, C12, </w:t>
      </w:r>
      <w:r w:rsidR="00600B6F">
        <w:rPr>
          <w:rFonts w:ascii="Arial" w:hAnsi="Arial" w:cs="Arial"/>
          <w:sz w:val="24"/>
          <w:szCs w:val="24"/>
          <w:lang w:val="es-ES_tradnl"/>
        </w:rPr>
        <w:t xml:space="preserve">C29, </w:t>
      </w:r>
      <w:r w:rsidRPr="00600B6F">
        <w:rPr>
          <w:rFonts w:ascii="Arial" w:hAnsi="Arial" w:cs="Arial"/>
          <w:sz w:val="24"/>
          <w:szCs w:val="24"/>
          <w:lang w:val="es-ES_tradnl"/>
        </w:rPr>
        <w:t>D2, D3, D4, D5, D6, D7 Y D10</w:t>
      </w:r>
      <w:r w:rsidR="00AB728D">
        <w:rPr>
          <w:rFonts w:ascii="Arial" w:hAnsi="Arial" w:cs="Arial"/>
          <w:sz w:val="24"/>
          <w:szCs w:val="24"/>
          <w:lang w:val="es-ES_tradnl"/>
        </w:rPr>
        <w:t>, las cuales</w:t>
      </w:r>
      <w:r w:rsidRPr="00600B6F">
        <w:rPr>
          <w:rFonts w:ascii="Arial" w:hAnsi="Arial" w:cs="Arial"/>
          <w:sz w:val="24"/>
          <w:szCs w:val="24"/>
          <w:lang w:val="es-ES_tradnl"/>
        </w:rPr>
        <w:t xml:space="preserve"> </w:t>
      </w:r>
      <w:r w:rsidR="00600B6F" w:rsidRPr="00600B6F">
        <w:rPr>
          <w:rFonts w:ascii="Arial" w:hAnsi="Arial" w:cs="Arial"/>
          <w:sz w:val="24"/>
          <w:szCs w:val="24"/>
          <w:lang w:val="es-ES_tradnl"/>
        </w:rPr>
        <w:t>mantendrán</w:t>
      </w:r>
      <w:r w:rsidRPr="00600B6F">
        <w:rPr>
          <w:rFonts w:ascii="Arial" w:hAnsi="Arial" w:cs="Arial"/>
          <w:sz w:val="24"/>
          <w:szCs w:val="24"/>
          <w:lang w:val="es-ES_tradnl"/>
        </w:rPr>
        <w:t xml:space="preserve"> los valores establecidos </w:t>
      </w:r>
      <w:r w:rsidR="00600B6F" w:rsidRPr="00600B6F">
        <w:rPr>
          <w:rFonts w:ascii="Arial" w:hAnsi="Arial" w:cs="Arial"/>
          <w:sz w:val="24"/>
          <w:szCs w:val="24"/>
          <w:lang w:val="es-ES_tradnl"/>
        </w:rPr>
        <w:t xml:space="preserve">en el </w:t>
      </w:r>
      <w:r w:rsidR="00600B6F" w:rsidRPr="00600B6F">
        <w:rPr>
          <w:rFonts w:ascii="Arial" w:hAnsi="Arial" w:cs="Arial"/>
          <w:sz w:val="24"/>
          <w:szCs w:val="24"/>
        </w:rPr>
        <w:t>artículo</w:t>
      </w:r>
      <w:r w:rsidR="00600B6F" w:rsidRPr="000A3525">
        <w:rPr>
          <w:rFonts w:ascii="Arial" w:hAnsi="Arial" w:cs="Arial"/>
          <w:sz w:val="24"/>
          <w:szCs w:val="24"/>
        </w:rPr>
        <w:t> 21 de la  Ley 1383 de 2010</w:t>
      </w:r>
      <w:r w:rsidR="00600B6F">
        <w:rPr>
          <w:rFonts w:ascii="Arial" w:hAnsi="Arial" w:cs="Arial"/>
          <w:sz w:val="24"/>
          <w:szCs w:val="24"/>
        </w:rPr>
        <w:t>.</w:t>
      </w:r>
      <w:r>
        <w:rPr>
          <w:rFonts w:ascii="Arial" w:hAnsi="Arial" w:cs="Arial"/>
          <w:b/>
          <w:sz w:val="24"/>
          <w:szCs w:val="24"/>
          <w:lang w:val="es-ES_tradnl"/>
        </w:rPr>
        <w:t xml:space="preserve"> </w:t>
      </w:r>
    </w:p>
    <w:p w:rsidR="007E4EDD" w:rsidRDefault="007E4EDD" w:rsidP="00631D45">
      <w:pPr>
        <w:pStyle w:val="Sinespaciado"/>
        <w:jc w:val="both"/>
        <w:rPr>
          <w:rFonts w:ascii="Arial" w:hAnsi="Arial" w:cs="Arial"/>
          <w:sz w:val="24"/>
          <w:szCs w:val="24"/>
          <w:lang w:val="es-ES_tradnl"/>
        </w:rPr>
      </w:pPr>
    </w:p>
    <w:p w:rsidR="007E4EDD" w:rsidRDefault="007E4EDD" w:rsidP="00631D45">
      <w:pPr>
        <w:pStyle w:val="Sinespaciado"/>
        <w:jc w:val="both"/>
        <w:rPr>
          <w:rFonts w:ascii="Arial" w:hAnsi="Arial" w:cs="Arial"/>
          <w:b/>
          <w:sz w:val="24"/>
          <w:szCs w:val="24"/>
          <w:lang w:val="es-ES_tradnl"/>
        </w:rPr>
      </w:pPr>
    </w:p>
    <w:p w:rsidR="00631D45" w:rsidRPr="00216231" w:rsidRDefault="003A201E" w:rsidP="00631D45">
      <w:pPr>
        <w:pStyle w:val="Sinespaciado"/>
        <w:jc w:val="both"/>
        <w:rPr>
          <w:rFonts w:ascii="Arial" w:hAnsi="Arial" w:cs="Arial"/>
          <w:sz w:val="24"/>
          <w:szCs w:val="24"/>
        </w:rPr>
      </w:pPr>
      <w:r w:rsidRPr="00216231">
        <w:rPr>
          <w:rFonts w:ascii="Arial" w:hAnsi="Arial" w:cs="Arial"/>
          <w:b/>
          <w:sz w:val="24"/>
          <w:szCs w:val="24"/>
          <w:lang w:val="es-ES_tradnl"/>
        </w:rPr>
        <w:t xml:space="preserve">ARTÍCULO </w:t>
      </w:r>
      <w:r w:rsidR="00600B6F">
        <w:rPr>
          <w:rFonts w:ascii="Arial" w:hAnsi="Arial" w:cs="Arial"/>
          <w:b/>
          <w:sz w:val="24"/>
          <w:szCs w:val="24"/>
          <w:lang w:val="es-ES_tradnl"/>
        </w:rPr>
        <w:t>2</w:t>
      </w:r>
      <w:r w:rsidRPr="00216231">
        <w:rPr>
          <w:rFonts w:ascii="Arial" w:hAnsi="Arial" w:cs="Arial"/>
          <w:b/>
          <w:sz w:val="24"/>
          <w:szCs w:val="24"/>
          <w:lang w:val="es-ES_tradnl"/>
        </w:rPr>
        <w:t>˚</w:t>
      </w:r>
      <w:r w:rsidRPr="00216231">
        <w:rPr>
          <w:rFonts w:ascii="Arial" w:hAnsi="Arial" w:cs="Arial"/>
          <w:sz w:val="24"/>
          <w:szCs w:val="24"/>
          <w:lang w:val="es-ES_tradnl"/>
        </w:rPr>
        <w:t xml:space="preserve">. </w:t>
      </w:r>
      <w:r w:rsidR="00631D45" w:rsidRPr="00216231">
        <w:rPr>
          <w:rFonts w:ascii="Arial" w:eastAsia="Calibri" w:hAnsi="Arial" w:cs="Arial"/>
          <w:sz w:val="24"/>
          <w:szCs w:val="24"/>
          <w:lang w:val="es-ES_tradnl"/>
        </w:rPr>
        <w:t xml:space="preserve">Modifíquese los numerales </w:t>
      </w:r>
      <w:r w:rsidR="00631D45">
        <w:rPr>
          <w:rFonts w:ascii="Arial" w:eastAsia="Calibri" w:hAnsi="Arial" w:cs="Arial"/>
          <w:sz w:val="24"/>
          <w:szCs w:val="24"/>
          <w:lang w:val="es-ES_tradnl"/>
        </w:rPr>
        <w:t>1 y 2</w:t>
      </w:r>
      <w:r w:rsidR="00631D45" w:rsidRPr="00216231">
        <w:rPr>
          <w:rFonts w:ascii="Arial" w:eastAsia="Calibri" w:hAnsi="Arial" w:cs="Arial"/>
          <w:sz w:val="24"/>
          <w:szCs w:val="24"/>
          <w:lang w:val="es-ES_tradnl"/>
        </w:rPr>
        <w:t>, del Ar</w:t>
      </w:r>
      <w:r w:rsidR="00631D45">
        <w:rPr>
          <w:rFonts w:ascii="Arial" w:eastAsia="Calibri" w:hAnsi="Arial" w:cs="Arial"/>
          <w:sz w:val="24"/>
          <w:szCs w:val="24"/>
          <w:lang w:val="es-ES_tradnl"/>
        </w:rPr>
        <w:t>tículo 136</w:t>
      </w:r>
      <w:r w:rsidR="00631D45" w:rsidRPr="00216231">
        <w:rPr>
          <w:rFonts w:ascii="Arial" w:eastAsia="Calibri" w:hAnsi="Arial" w:cs="Arial"/>
          <w:sz w:val="24"/>
          <w:szCs w:val="24"/>
          <w:lang w:val="es-ES_tradnl"/>
        </w:rPr>
        <w:t xml:space="preserve"> de la ley 769 de 2002, </w:t>
      </w:r>
      <w:r w:rsidR="00F00591" w:rsidRPr="00F00591">
        <w:rPr>
          <w:rFonts w:ascii="Arial" w:hAnsi="Arial" w:cs="Arial"/>
          <w:sz w:val="24"/>
          <w:szCs w:val="24"/>
        </w:rPr>
        <w:t>modificado por el artículo </w:t>
      </w:r>
      <w:r w:rsidR="00F00591" w:rsidRPr="000A3525">
        <w:rPr>
          <w:rFonts w:ascii="Arial" w:hAnsi="Arial" w:cs="Arial"/>
          <w:sz w:val="24"/>
          <w:szCs w:val="24"/>
        </w:rPr>
        <w:t>205</w:t>
      </w:r>
      <w:r w:rsidR="00F00591">
        <w:rPr>
          <w:rFonts w:ascii="Arial" w:hAnsi="Arial" w:cs="Arial"/>
          <w:sz w:val="24"/>
          <w:szCs w:val="24"/>
        </w:rPr>
        <w:t xml:space="preserve"> </w:t>
      </w:r>
      <w:r w:rsidR="00F00591" w:rsidRPr="00F00591">
        <w:rPr>
          <w:rFonts w:ascii="Arial" w:hAnsi="Arial" w:cs="Arial"/>
          <w:sz w:val="24"/>
          <w:szCs w:val="24"/>
        </w:rPr>
        <w:t xml:space="preserve">del Decreto 19 de 2012, </w:t>
      </w:r>
      <w:r w:rsidR="00631D45" w:rsidRPr="00216231">
        <w:rPr>
          <w:rFonts w:ascii="Arial" w:eastAsia="Calibri" w:hAnsi="Arial" w:cs="Arial"/>
          <w:sz w:val="24"/>
          <w:szCs w:val="24"/>
          <w:lang w:val="es-ES_tradnl"/>
        </w:rPr>
        <w:t>el cual quedará así</w:t>
      </w:r>
      <w:r w:rsidR="00631D45" w:rsidRPr="00216231">
        <w:rPr>
          <w:rFonts w:ascii="Arial" w:hAnsi="Arial" w:cs="Arial"/>
          <w:sz w:val="24"/>
          <w:szCs w:val="24"/>
        </w:rPr>
        <w:t>:</w:t>
      </w:r>
    </w:p>
    <w:p w:rsidR="00F67852" w:rsidRPr="00631D45" w:rsidRDefault="00962D13" w:rsidP="00F67852">
      <w:pPr>
        <w:pStyle w:val="NormalWeb"/>
        <w:spacing w:line="270" w:lineRule="atLeast"/>
        <w:jc w:val="both"/>
        <w:rPr>
          <w:rFonts w:ascii="Arial" w:hAnsi="Arial" w:cs="Arial"/>
        </w:rPr>
      </w:pPr>
      <w:bookmarkStart w:id="2" w:name="136"/>
      <w:r w:rsidRPr="000E682D">
        <w:rPr>
          <w:rFonts w:ascii="Arial" w:hAnsi="Arial" w:cs="Arial"/>
          <w:b/>
          <w:bCs/>
        </w:rPr>
        <w:t>“</w:t>
      </w:r>
      <w:r w:rsidR="00F67852" w:rsidRPr="000E682D">
        <w:rPr>
          <w:rFonts w:ascii="Arial" w:hAnsi="Arial" w:cs="Arial"/>
          <w:b/>
          <w:bCs/>
        </w:rPr>
        <w:t>A</w:t>
      </w:r>
      <w:r w:rsidRPr="000E682D">
        <w:rPr>
          <w:rFonts w:ascii="Arial" w:hAnsi="Arial" w:cs="Arial"/>
          <w:b/>
          <w:bCs/>
        </w:rPr>
        <w:t>rtículo</w:t>
      </w:r>
      <w:r w:rsidR="00F67852" w:rsidRPr="000E682D">
        <w:rPr>
          <w:rFonts w:ascii="Arial" w:hAnsi="Arial" w:cs="Arial"/>
          <w:b/>
          <w:bCs/>
        </w:rPr>
        <w:t xml:space="preserve"> 136. REDUCCIÓN DE LA MULTA.</w:t>
      </w:r>
      <w:bookmarkEnd w:id="2"/>
      <w:r w:rsidR="00F67852" w:rsidRPr="000E682D">
        <w:rPr>
          <w:rFonts w:ascii="Arial" w:hAnsi="Arial" w:cs="Arial"/>
        </w:rPr>
        <w:t>  Una vez surtida Ia orden de comparendo, si el inculpado acepta Ia comisión de Ia infracción, podrá, sin necesidad de otra actuación administrativa:</w:t>
      </w:r>
    </w:p>
    <w:p w:rsidR="00F67852" w:rsidRPr="00631D45" w:rsidRDefault="00F67852" w:rsidP="00F67852">
      <w:pPr>
        <w:pStyle w:val="NormalWeb"/>
        <w:spacing w:line="270" w:lineRule="atLeast"/>
        <w:jc w:val="both"/>
        <w:rPr>
          <w:rFonts w:ascii="Arial" w:hAnsi="Arial" w:cs="Arial"/>
        </w:rPr>
      </w:pPr>
      <w:r w:rsidRPr="00631D45">
        <w:rPr>
          <w:rFonts w:ascii="Arial" w:hAnsi="Arial" w:cs="Arial"/>
        </w:rPr>
        <w:t xml:space="preserve">1. Cancelar el cincuenta por ciento (50%) del valor de Ia multa dentro de los </w:t>
      </w:r>
      <w:r w:rsidR="00B801E6">
        <w:rPr>
          <w:rFonts w:ascii="Arial" w:hAnsi="Arial" w:cs="Arial"/>
          <w:b/>
          <w:u w:val="single"/>
        </w:rPr>
        <w:t>diez</w:t>
      </w:r>
      <w:r w:rsidRPr="00631D45">
        <w:rPr>
          <w:rFonts w:ascii="Arial" w:hAnsi="Arial" w:cs="Arial"/>
          <w:b/>
          <w:u w:val="single"/>
        </w:rPr>
        <w:t xml:space="preserve"> (</w:t>
      </w:r>
      <w:r w:rsidR="00631D45" w:rsidRPr="00631D45">
        <w:rPr>
          <w:rFonts w:ascii="Arial" w:hAnsi="Arial" w:cs="Arial"/>
          <w:b/>
          <w:u w:val="single"/>
        </w:rPr>
        <w:t>1</w:t>
      </w:r>
      <w:r w:rsidR="00B801E6">
        <w:rPr>
          <w:rFonts w:ascii="Arial" w:hAnsi="Arial" w:cs="Arial"/>
          <w:b/>
          <w:u w:val="single"/>
        </w:rPr>
        <w:t>0</w:t>
      </w:r>
      <w:r w:rsidR="006218F5">
        <w:rPr>
          <w:rFonts w:ascii="Arial" w:hAnsi="Arial" w:cs="Arial"/>
          <w:b/>
          <w:u w:val="single"/>
        </w:rPr>
        <w:t>) días</w:t>
      </w:r>
      <w:r w:rsidR="006218F5" w:rsidRPr="006218F5">
        <w:rPr>
          <w:rFonts w:ascii="Arial" w:hAnsi="Arial" w:cs="Arial"/>
          <w:b/>
        </w:rPr>
        <w:t xml:space="preserve"> </w:t>
      </w:r>
      <w:r w:rsidRPr="00631D45">
        <w:rPr>
          <w:rFonts w:ascii="Arial" w:hAnsi="Arial" w:cs="Arial"/>
        </w:rPr>
        <w:t>siguientes a Ia orden de comparendo y siempre y cuando asista obligatoriamente a un curso sobre normas de tránsito en un Organismo de Tránsito o en un Centro Integral de Atención. Si el curso se realiza ante un Centro Integral de Atención o en un organismo de tránsito de diferente jurisdicción donde se cometió Ia infracción, a éste se le cancelará un veinticinco por ciento (25%) del valor a pagar y el excedente se pagará al organismo de tránsito de Ia jurisdicción donde se cometió Ia infracción; o</w:t>
      </w:r>
    </w:p>
    <w:p w:rsidR="00F67852" w:rsidRPr="00631D45" w:rsidRDefault="00F67852" w:rsidP="00F67852">
      <w:pPr>
        <w:pStyle w:val="NormalWeb"/>
        <w:spacing w:line="270" w:lineRule="atLeast"/>
        <w:jc w:val="both"/>
        <w:rPr>
          <w:rFonts w:ascii="Arial" w:hAnsi="Arial" w:cs="Arial"/>
        </w:rPr>
      </w:pPr>
      <w:r w:rsidRPr="00631D45">
        <w:rPr>
          <w:rFonts w:ascii="Arial" w:hAnsi="Arial" w:cs="Arial"/>
        </w:rPr>
        <w:t xml:space="preserve">2. Cancelar el setenta y cinco (75%) del valor de Ia multa, si paga dentro de los </w:t>
      </w:r>
      <w:r w:rsidR="00B801E6" w:rsidRPr="00597D5D">
        <w:rPr>
          <w:rFonts w:ascii="Arial" w:hAnsi="Arial" w:cs="Arial"/>
          <w:b/>
          <w:u w:val="single"/>
        </w:rPr>
        <w:t>quince (15</w:t>
      </w:r>
      <w:r w:rsidR="00631D45" w:rsidRPr="00597D5D">
        <w:rPr>
          <w:rFonts w:ascii="Arial" w:hAnsi="Arial" w:cs="Arial"/>
          <w:b/>
          <w:u w:val="single"/>
        </w:rPr>
        <w:t>)</w:t>
      </w:r>
      <w:r w:rsidRPr="00597D5D">
        <w:rPr>
          <w:rFonts w:ascii="Arial" w:hAnsi="Arial" w:cs="Arial"/>
          <w:b/>
          <w:u w:val="single"/>
        </w:rPr>
        <w:t xml:space="preserve"> días</w:t>
      </w:r>
      <w:r w:rsidRPr="00597D5D">
        <w:rPr>
          <w:rFonts w:ascii="Arial" w:hAnsi="Arial" w:cs="Arial"/>
        </w:rPr>
        <w:t xml:space="preserve"> siguientes a Ia orden de comparendo y siempre y cuando asista obligatoriamente a un curso</w:t>
      </w:r>
      <w:r w:rsidRPr="00631D45">
        <w:rPr>
          <w:rFonts w:ascii="Arial" w:hAnsi="Arial" w:cs="Arial"/>
        </w:rPr>
        <w:t xml:space="preserve"> sobre normas de tránsito en un organismo de tránsito o en un Centro Integral de Atención. Si el curso se realiza ante un Centro Integral de Atención o en un organismo de tránsito de diferente jurisdicción donde se cometió Ia infracción, a éste se le cancelará un veinticinco por ciento (25%) del valor a pagar y el excedente se pagará al organismo de tránsito de Ia jurisdicción donde se cometió Ia infracción; o</w:t>
      </w:r>
      <w:r w:rsidR="00962D13">
        <w:rPr>
          <w:rFonts w:ascii="Arial" w:hAnsi="Arial" w:cs="Arial"/>
        </w:rPr>
        <w:t xml:space="preserve"> “</w:t>
      </w:r>
    </w:p>
    <w:p w:rsidR="003A201E" w:rsidRPr="00216231" w:rsidRDefault="003A201E" w:rsidP="003A201E">
      <w:pPr>
        <w:pStyle w:val="Sinespaciado"/>
        <w:rPr>
          <w:rFonts w:ascii="Arial" w:hAnsi="Arial" w:cs="Arial"/>
          <w:sz w:val="24"/>
          <w:szCs w:val="24"/>
        </w:rPr>
      </w:pPr>
    </w:p>
    <w:p w:rsidR="00874CED" w:rsidRPr="00216231" w:rsidRDefault="00F00591" w:rsidP="003A201E">
      <w:pPr>
        <w:jc w:val="both"/>
        <w:rPr>
          <w:rFonts w:ascii="Arial" w:eastAsia="Calibri" w:hAnsi="Arial" w:cs="Arial"/>
          <w:b/>
          <w:sz w:val="24"/>
          <w:szCs w:val="24"/>
          <w:lang w:val="es-ES_tradnl"/>
        </w:rPr>
      </w:pPr>
      <w:r w:rsidRPr="00216231">
        <w:rPr>
          <w:rFonts w:ascii="Arial" w:eastAsia="Calibri" w:hAnsi="Arial" w:cs="Arial"/>
          <w:b/>
          <w:sz w:val="24"/>
          <w:szCs w:val="24"/>
          <w:lang w:val="es-ES_tradnl"/>
        </w:rPr>
        <w:t xml:space="preserve">ARTÍCULO </w:t>
      </w:r>
      <w:r w:rsidR="00600B6F">
        <w:rPr>
          <w:rFonts w:ascii="Arial" w:eastAsia="Calibri" w:hAnsi="Arial" w:cs="Arial"/>
          <w:b/>
          <w:sz w:val="24"/>
          <w:szCs w:val="24"/>
          <w:lang w:val="es-ES_tradnl"/>
        </w:rPr>
        <w:t>3</w:t>
      </w:r>
      <w:r w:rsidRPr="00216231">
        <w:rPr>
          <w:rFonts w:ascii="Arial" w:eastAsia="Calibri" w:hAnsi="Arial" w:cs="Arial"/>
          <w:b/>
          <w:sz w:val="24"/>
          <w:szCs w:val="24"/>
          <w:lang w:val="es-ES_tradnl"/>
        </w:rPr>
        <w:t>˚.</w:t>
      </w:r>
      <w:r>
        <w:rPr>
          <w:rFonts w:ascii="Arial" w:eastAsia="Calibri" w:hAnsi="Arial" w:cs="Arial"/>
          <w:b/>
          <w:sz w:val="24"/>
          <w:szCs w:val="24"/>
          <w:lang w:val="es-ES_tradnl"/>
        </w:rPr>
        <w:t xml:space="preserve"> </w:t>
      </w:r>
      <w:r w:rsidRPr="00216231">
        <w:rPr>
          <w:rFonts w:ascii="Arial" w:eastAsia="Calibri" w:hAnsi="Arial" w:cs="Arial"/>
          <w:sz w:val="24"/>
          <w:szCs w:val="24"/>
          <w:lang w:val="es-ES_tradnl"/>
        </w:rPr>
        <w:t xml:space="preserve">Modifíquese </w:t>
      </w:r>
      <w:r>
        <w:rPr>
          <w:rFonts w:ascii="Arial" w:eastAsia="Calibri" w:hAnsi="Arial" w:cs="Arial"/>
          <w:sz w:val="24"/>
          <w:szCs w:val="24"/>
          <w:lang w:val="es-ES_tradnl"/>
        </w:rPr>
        <w:t>el</w:t>
      </w:r>
      <w:r w:rsidRPr="00216231">
        <w:rPr>
          <w:rFonts w:ascii="Arial" w:eastAsia="Calibri" w:hAnsi="Arial" w:cs="Arial"/>
          <w:sz w:val="24"/>
          <w:szCs w:val="24"/>
          <w:lang w:val="es-ES_tradnl"/>
        </w:rPr>
        <w:t xml:space="preserve"> </w:t>
      </w:r>
      <w:r>
        <w:rPr>
          <w:rFonts w:ascii="Arial" w:eastAsia="Calibri" w:hAnsi="Arial" w:cs="Arial"/>
          <w:sz w:val="24"/>
          <w:szCs w:val="24"/>
          <w:lang w:val="es-ES_tradnl"/>
        </w:rPr>
        <w:t xml:space="preserve">inciso segundo del </w:t>
      </w:r>
      <w:r w:rsidRPr="00216231">
        <w:rPr>
          <w:rFonts w:ascii="Arial" w:eastAsia="Calibri" w:hAnsi="Arial" w:cs="Arial"/>
          <w:sz w:val="24"/>
          <w:szCs w:val="24"/>
          <w:lang w:val="es-ES_tradnl"/>
        </w:rPr>
        <w:t>Ar</w:t>
      </w:r>
      <w:r>
        <w:rPr>
          <w:rFonts w:ascii="Arial" w:eastAsia="Calibri" w:hAnsi="Arial" w:cs="Arial"/>
          <w:sz w:val="24"/>
          <w:szCs w:val="24"/>
          <w:lang w:val="es-ES_tradnl"/>
        </w:rPr>
        <w:t>tículo 159</w:t>
      </w:r>
      <w:r w:rsidRPr="00216231">
        <w:rPr>
          <w:rFonts w:ascii="Arial" w:eastAsia="Calibri" w:hAnsi="Arial" w:cs="Arial"/>
          <w:sz w:val="24"/>
          <w:szCs w:val="24"/>
          <w:lang w:val="es-ES_tradnl"/>
        </w:rPr>
        <w:t xml:space="preserve"> de la ley  769 de 2002</w:t>
      </w:r>
      <w:r>
        <w:rPr>
          <w:rFonts w:ascii="Arial" w:eastAsia="Calibri" w:hAnsi="Arial" w:cs="Arial"/>
          <w:sz w:val="24"/>
          <w:szCs w:val="24"/>
          <w:lang w:val="es-ES_tradnl"/>
        </w:rPr>
        <w:t xml:space="preserve">, </w:t>
      </w:r>
      <w:r w:rsidRPr="00F00591">
        <w:rPr>
          <w:rFonts w:ascii="Arial" w:hAnsi="Arial" w:cs="Arial"/>
          <w:sz w:val="24"/>
          <w:szCs w:val="24"/>
        </w:rPr>
        <w:t>modificado por el artículo </w:t>
      </w:r>
      <w:r w:rsidRPr="000A3525">
        <w:rPr>
          <w:rFonts w:ascii="Arial" w:hAnsi="Arial" w:cs="Arial"/>
          <w:sz w:val="24"/>
          <w:szCs w:val="24"/>
        </w:rPr>
        <w:t>206</w:t>
      </w:r>
      <w:r w:rsidRPr="00F00591">
        <w:rPr>
          <w:rFonts w:ascii="Arial" w:hAnsi="Arial" w:cs="Arial"/>
          <w:sz w:val="24"/>
          <w:szCs w:val="24"/>
        </w:rPr>
        <w:t> del Decreto 19 de 2012</w:t>
      </w:r>
      <w:r w:rsidRPr="00F00591">
        <w:rPr>
          <w:rFonts w:ascii="Arial" w:eastAsia="Calibri" w:hAnsi="Arial" w:cs="Arial"/>
          <w:sz w:val="24"/>
          <w:szCs w:val="24"/>
          <w:lang w:val="es-ES_tradnl"/>
        </w:rPr>
        <w:t xml:space="preserve">, </w:t>
      </w:r>
      <w:r w:rsidRPr="00216231">
        <w:rPr>
          <w:rFonts w:ascii="Arial" w:eastAsia="Calibri" w:hAnsi="Arial" w:cs="Arial"/>
          <w:sz w:val="24"/>
          <w:szCs w:val="24"/>
          <w:lang w:val="es-ES_tradnl"/>
        </w:rPr>
        <w:t>el cual quedará así</w:t>
      </w:r>
      <w:r w:rsidRPr="00216231">
        <w:rPr>
          <w:rFonts w:ascii="Arial" w:hAnsi="Arial" w:cs="Arial"/>
          <w:sz w:val="24"/>
          <w:szCs w:val="24"/>
        </w:rPr>
        <w:t>:</w:t>
      </w:r>
    </w:p>
    <w:p w:rsidR="00216231" w:rsidRDefault="00962D13" w:rsidP="00141A63">
      <w:pPr>
        <w:pStyle w:val="NormalWeb"/>
        <w:spacing w:line="270" w:lineRule="atLeast"/>
        <w:jc w:val="both"/>
        <w:rPr>
          <w:rFonts w:ascii="Arial" w:hAnsi="Arial" w:cs="Arial"/>
        </w:rPr>
      </w:pPr>
      <w:r>
        <w:rPr>
          <w:rFonts w:ascii="Arial" w:hAnsi="Arial" w:cs="Arial"/>
        </w:rPr>
        <w:t>“</w:t>
      </w:r>
      <w:r w:rsidR="00F00591" w:rsidRPr="00F00591">
        <w:rPr>
          <w:rFonts w:ascii="Arial" w:hAnsi="Arial" w:cs="Arial"/>
        </w:rPr>
        <w:t xml:space="preserve">Las sanciones impuestas por infracciones a las normas de tránsito prescribirán en </w:t>
      </w:r>
      <w:r w:rsidR="00F00591" w:rsidRPr="00F00591">
        <w:rPr>
          <w:rFonts w:ascii="Arial" w:hAnsi="Arial" w:cs="Arial"/>
          <w:b/>
          <w:u w:val="single"/>
        </w:rPr>
        <w:t>cinco (5) años</w:t>
      </w:r>
      <w:r w:rsidR="00F00591" w:rsidRPr="00F00591">
        <w:rPr>
          <w:rFonts w:ascii="Arial" w:hAnsi="Arial" w:cs="Arial"/>
        </w:rPr>
        <w:t xml:space="preserve"> contados a partir de Ia ocurrencia del hecho; Ia prescripción deberá ser declarada de oficio y se interrumpirá con Ia notificación del mandamiento de pago. La autoridad de tránsito no podrá iniciar el cobro coactivo de sanciones respecto de las cuales se encuentren configurados los supuestos necesarios para declarar su prescripción.</w:t>
      </w:r>
      <w:r>
        <w:rPr>
          <w:rFonts w:ascii="Arial" w:hAnsi="Arial" w:cs="Arial"/>
        </w:rPr>
        <w:t>”</w:t>
      </w:r>
    </w:p>
    <w:p w:rsidR="00141A63" w:rsidRDefault="00141A63" w:rsidP="00141A63">
      <w:pPr>
        <w:pStyle w:val="NormalWeb"/>
        <w:spacing w:line="270" w:lineRule="atLeast"/>
        <w:jc w:val="both"/>
        <w:rPr>
          <w:rFonts w:ascii="Arial" w:hAnsi="Arial" w:cs="Arial"/>
        </w:rPr>
      </w:pPr>
    </w:p>
    <w:p w:rsidR="007E4EDD" w:rsidRPr="002E1784" w:rsidRDefault="00EF00C4" w:rsidP="002E1784">
      <w:pPr>
        <w:shd w:val="clear" w:color="auto" w:fill="FFFFFF"/>
        <w:jc w:val="both"/>
        <w:rPr>
          <w:rFonts w:ascii="Arial" w:hAnsi="Arial" w:cs="Arial"/>
          <w:sz w:val="24"/>
          <w:szCs w:val="24"/>
        </w:rPr>
      </w:pPr>
      <w:r>
        <w:rPr>
          <w:rFonts w:ascii="Arial" w:eastAsia="Calibri" w:hAnsi="Arial" w:cs="Arial"/>
          <w:b/>
          <w:sz w:val="24"/>
          <w:szCs w:val="24"/>
          <w:lang w:val="es-ES_tradnl"/>
        </w:rPr>
        <w:t xml:space="preserve">ARTÍCULO </w:t>
      </w:r>
      <w:r w:rsidR="00600B6F">
        <w:rPr>
          <w:rFonts w:ascii="Arial" w:eastAsia="Calibri" w:hAnsi="Arial" w:cs="Arial"/>
          <w:b/>
          <w:sz w:val="24"/>
          <w:szCs w:val="24"/>
          <w:lang w:val="es-ES_tradnl"/>
        </w:rPr>
        <w:t>4</w:t>
      </w:r>
      <w:r w:rsidRPr="00216231">
        <w:rPr>
          <w:rFonts w:ascii="Arial" w:eastAsia="Calibri" w:hAnsi="Arial" w:cs="Arial"/>
          <w:b/>
          <w:sz w:val="24"/>
          <w:szCs w:val="24"/>
          <w:lang w:val="es-ES_tradnl"/>
        </w:rPr>
        <w:t>˚.</w:t>
      </w:r>
      <w:r w:rsidRPr="00216231">
        <w:rPr>
          <w:rFonts w:ascii="Arial" w:hAnsi="Arial" w:cs="Arial"/>
          <w:b/>
          <w:sz w:val="24"/>
          <w:szCs w:val="24"/>
        </w:rPr>
        <w:t xml:space="preserve"> </w:t>
      </w:r>
      <w:r w:rsidR="00E342D6">
        <w:rPr>
          <w:rFonts w:ascii="Arial" w:hAnsi="Arial" w:cs="Arial"/>
          <w:b/>
          <w:sz w:val="24"/>
          <w:szCs w:val="24"/>
        </w:rPr>
        <w:t>MEDIOS DE PAGO VIRTUAL</w:t>
      </w:r>
      <w:r>
        <w:rPr>
          <w:rFonts w:ascii="Arial" w:hAnsi="Arial" w:cs="Arial"/>
          <w:b/>
          <w:sz w:val="24"/>
          <w:szCs w:val="24"/>
        </w:rPr>
        <w:t>.</w:t>
      </w:r>
      <w:r w:rsidR="00E342D6">
        <w:rPr>
          <w:rFonts w:ascii="Arial" w:hAnsi="Arial" w:cs="Arial"/>
          <w:b/>
          <w:sz w:val="24"/>
          <w:szCs w:val="24"/>
        </w:rPr>
        <w:t xml:space="preserve"> </w:t>
      </w:r>
      <w:r w:rsidR="002E1784" w:rsidRPr="002E1784">
        <w:rPr>
          <w:rFonts w:ascii="Arial" w:hAnsi="Arial" w:cs="Arial"/>
          <w:sz w:val="24"/>
          <w:szCs w:val="24"/>
        </w:rPr>
        <w:t>Atendiendo la política pública de racionalización de trámites,</w:t>
      </w:r>
      <w:r w:rsidR="002E1784">
        <w:rPr>
          <w:rFonts w:ascii="Arial" w:hAnsi="Arial" w:cs="Arial"/>
          <w:sz w:val="24"/>
          <w:szCs w:val="24"/>
        </w:rPr>
        <w:t xml:space="preserve"> en lo relacionado al</w:t>
      </w:r>
      <w:r w:rsidR="002E1784" w:rsidRPr="002E1784">
        <w:rPr>
          <w:rFonts w:ascii="Arial" w:eastAsia="Times New Roman" w:hAnsi="Arial" w:cs="Arial"/>
          <w:sz w:val="24"/>
          <w:szCs w:val="24"/>
          <w:lang w:eastAsia="es-CO"/>
        </w:rPr>
        <w:t xml:space="preserve"> </w:t>
      </w:r>
      <w:r w:rsidR="002E1784" w:rsidRPr="00341228">
        <w:rPr>
          <w:rFonts w:ascii="Arial" w:eastAsia="Times New Roman" w:hAnsi="Arial" w:cs="Arial"/>
          <w:sz w:val="24"/>
          <w:szCs w:val="24"/>
          <w:lang w:eastAsia="es-CO"/>
        </w:rPr>
        <w:t>uso de las tecnologías de la información</w:t>
      </w:r>
      <w:r w:rsidR="002E1784">
        <w:rPr>
          <w:rFonts w:ascii="Arial" w:eastAsia="Times New Roman" w:hAnsi="Arial" w:cs="Arial"/>
          <w:sz w:val="24"/>
          <w:szCs w:val="24"/>
          <w:lang w:eastAsia="es-CO"/>
        </w:rPr>
        <w:t>,</w:t>
      </w:r>
      <w:r w:rsidR="002E1784" w:rsidRPr="002E1784">
        <w:rPr>
          <w:rFonts w:ascii="Arial" w:hAnsi="Arial" w:cs="Arial"/>
          <w:sz w:val="24"/>
          <w:szCs w:val="24"/>
        </w:rPr>
        <w:t xml:space="preserve"> t</w:t>
      </w:r>
      <w:r w:rsidR="00E342D6" w:rsidRPr="002E1784">
        <w:rPr>
          <w:rFonts w:ascii="Arial" w:hAnsi="Arial" w:cs="Arial"/>
          <w:sz w:val="24"/>
          <w:szCs w:val="24"/>
        </w:rPr>
        <w:t>odas</w:t>
      </w:r>
      <w:r w:rsidR="00E342D6" w:rsidRPr="00E342D6">
        <w:rPr>
          <w:rFonts w:ascii="Arial" w:hAnsi="Arial" w:cs="Arial"/>
          <w:sz w:val="24"/>
          <w:szCs w:val="24"/>
        </w:rPr>
        <w:t xml:space="preserve"> las entidades involucradas en</w:t>
      </w:r>
      <w:r w:rsidR="002E1784">
        <w:rPr>
          <w:rFonts w:ascii="Arial" w:hAnsi="Arial" w:cs="Arial"/>
          <w:sz w:val="24"/>
          <w:szCs w:val="24"/>
        </w:rPr>
        <w:t xml:space="preserve"> la aplicación de la presente ley </w:t>
      </w:r>
      <w:r w:rsidR="008161B7">
        <w:rPr>
          <w:rFonts w:ascii="Arial" w:hAnsi="Arial" w:cs="Arial"/>
          <w:sz w:val="24"/>
          <w:szCs w:val="24"/>
        </w:rPr>
        <w:t xml:space="preserve">atenderán lo establecido </w:t>
      </w:r>
      <w:r w:rsidR="002E1784" w:rsidRPr="00E342D6">
        <w:rPr>
          <w:rFonts w:ascii="Arial" w:hAnsi="Arial" w:cs="Arial"/>
          <w:sz w:val="24"/>
          <w:szCs w:val="24"/>
        </w:rPr>
        <w:t xml:space="preserve">en </w:t>
      </w:r>
      <w:r w:rsidR="002E1784">
        <w:rPr>
          <w:rFonts w:ascii="Arial" w:hAnsi="Arial" w:cs="Arial"/>
          <w:sz w:val="24"/>
          <w:szCs w:val="24"/>
        </w:rPr>
        <w:t>el artículo</w:t>
      </w:r>
      <w:r w:rsidR="00052C41">
        <w:rPr>
          <w:rFonts w:ascii="Arial" w:hAnsi="Arial" w:cs="Arial"/>
          <w:sz w:val="24"/>
          <w:szCs w:val="24"/>
        </w:rPr>
        <w:t xml:space="preserve"> 38 del D</w:t>
      </w:r>
      <w:r w:rsidR="002E1784">
        <w:rPr>
          <w:rFonts w:ascii="Arial" w:hAnsi="Arial" w:cs="Arial"/>
          <w:sz w:val="24"/>
          <w:szCs w:val="24"/>
        </w:rPr>
        <w:t xml:space="preserve">ecreto </w:t>
      </w:r>
      <w:r w:rsidR="00052C41">
        <w:rPr>
          <w:rFonts w:ascii="Arial" w:hAnsi="Arial" w:cs="Arial"/>
          <w:sz w:val="24"/>
          <w:szCs w:val="24"/>
        </w:rPr>
        <w:t>- L</w:t>
      </w:r>
      <w:r w:rsidR="002E1784" w:rsidRPr="00E342D6">
        <w:rPr>
          <w:rFonts w:ascii="Arial" w:hAnsi="Arial" w:cs="Arial"/>
          <w:sz w:val="24"/>
          <w:szCs w:val="24"/>
        </w:rPr>
        <w:t xml:space="preserve">ey </w:t>
      </w:r>
      <w:r w:rsidR="002E1784">
        <w:rPr>
          <w:rFonts w:ascii="Arial" w:hAnsi="Arial" w:cs="Arial"/>
          <w:sz w:val="24"/>
          <w:szCs w:val="24"/>
        </w:rPr>
        <w:t>019 de 2012</w:t>
      </w:r>
      <w:r w:rsidR="008161B7">
        <w:rPr>
          <w:rFonts w:ascii="Arial" w:hAnsi="Arial" w:cs="Arial"/>
          <w:sz w:val="24"/>
          <w:szCs w:val="24"/>
        </w:rPr>
        <w:t xml:space="preserve">, a efectos de </w:t>
      </w:r>
      <w:r w:rsidR="002E1784">
        <w:rPr>
          <w:rFonts w:ascii="Arial" w:hAnsi="Arial" w:cs="Arial"/>
          <w:sz w:val="24"/>
          <w:szCs w:val="24"/>
        </w:rPr>
        <w:t xml:space="preserve"> implementar </w:t>
      </w:r>
      <w:r w:rsidR="008161B7">
        <w:rPr>
          <w:rFonts w:ascii="Arial" w:hAnsi="Arial" w:cs="Arial"/>
          <w:sz w:val="24"/>
          <w:szCs w:val="24"/>
        </w:rPr>
        <w:t xml:space="preserve">los </w:t>
      </w:r>
      <w:r w:rsidR="002E1784" w:rsidRPr="00E342D6">
        <w:rPr>
          <w:rFonts w:ascii="Arial" w:hAnsi="Arial" w:cs="Arial"/>
          <w:sz w:val="24"/>
          <w:szCs w:val="24"/>
        </w:rPr>
        <w:t>medios</w:t>
      </w:r>
      <w:r w:rsidR="002E1784">
        <w:rPr>
          <w:rFonts w:ascii="Arial" w:hAnsi="Arial" w:cs="Arial"/>
          <w:sz w:val="24"/>
          <w:szCs w:val="24"/>
        </w:rPr>
        <w:t xml:space="preserve"> de pagos</w:t>
      </w:r>
      <w:r w:rsidR="002E1784" w:rsidRPr="00E342D6">
        <w:rPr>
          <w:rFonts w:ascii="Arial" w:hAnsi="Arial" w:cs="Arial"/>
          <w:sz w:val="24"/>
          <w:szCs w:val="24"/>
        </w:rPr>
        <w:t xml:space="preserve"> virtuales</w:t>
      </w:r>
      <w:r w:rsidR="008161B7">
        <w:rPr>
          <w:rFonts w:ascii="Arial" w:hAnsi="Arial" w:cs="Arial"/>
          <w:sz w:val="24"/>
          <w:szCs w:val="24"/>
        </w:rPr>
        <w:t xml:space="preserve">, logrando </w:t>
      </w:r>
      <w:r w:rsidR="008161B7" w:rsidRPr="00341228">
        <w:rPr>
          <w:rFonts w:ascii="Arial" w:eastAsia="Times New Roman" w:hAnsi="Arial" w:cs="Arial"/>
          <w:sz w:val="24"/>
          <w:szCs w:val="24"/>
          <w:lang w:eastAsia="es-CO"/>
        </w:rPr>
        <w:t xml:space="preserve">eficacia </w:t>
      </w:r>
      <w:r w:rsidR="008161B7">
        <w:rPr>
          <w:rFonts w:ascii="Arial" w:eastAsia="Times New Roman" w:hAnsi="Arial" w:cs="Arial"/>
          <w:sz w:val="24"/>
          <w:szCs w:val="24"/>
          <w:lang w:eastAsia="es-CO"/>
        </w:rPr>
        <w:t>y</w:t>
      </w:r>
      <w:r w:rsidR="008161B7" w:rsidRPr="00341228">
        <w:rPr>
          <w:rFonts w:ascii="Arial" w:eastAsia="Times New Roman" w:hAnsi="Arial" w:cs="Arial"/>
          <w:sz w:val="24"/>
          <w:szCs w:val="24"/>
          <w:lang w:eastAsia="es-CO"/>
        </w:rPr>
        <w:t xml:space="preserve"> eficiencia</w:t>
      </w:r>
      <w:r w:rsidR="008161B7">
        <w:rPr>
          <w:rFonts w:ascii="Arial" w:hAnsi="Arial" w:cs="Arial"/>
          <w:sz w:val="24"/>
          <w:szCs w:val="24"/>
        </w:rPr>
        <w:t xml:space="preserve"> en el recaudo por concepto de multas </w:t>
      </w:r>
      <w:r w:rsidR="00052C41">
        <w:rPr>
          <w:rFonts w:ascii="Arial" w:hAnsi="Arial" w:cs="Arial"/>
          <w:sz w:val="24"/>
          <w:szCs w:val="24"/>
        </w:rPr>
        <w:t>de</w:t>
      </w:r>
      <w:r w:rsidR="008161B7">
        <w:rPr>
          <w:rFonts w:ascii="Arial" w:hAnsi="Arial" w:cs="Arial"/>
          <w:sz w:val="24"/>
          <w:szCs w:val="24"/>
        </w:rPr>
        <w:t xml:space="preserve"> infracciones de tránsito</w:t>
      </w:r>
    </w:p>
    <w:p w:rsidR="00BB49FF" w:rsidRDefault="00BB49FF" w:rsidP="00216231">
      <w:pPr>
        <w:jc w:val="both"/>
        <w:rPr>
          <w:rFonts w:ascii="Arial" w:eastAsia="Calibri" w:hAnsi="Arial" w:cs="Arial"/>
          <w:b/>
          <w:sz w:val="24"/>
          <w:szCs w:val="24"/>
          <w:lang w:val="es-ES_tradnl"/>
        </w:rPr>
      </w:pPr>
    </w:p>
    <w:p w:rsidR="003A201E" w:rsidRPr="00216231" w:rsidRDefault="00EF00C4" w:rsidP="00216231">
      <w:pPr>
        <w:jc w:val="both"/>
        <w:rPr>
          <w:rFonts w:ascii="Arial" w:hAnsi="Arial" w:cs="Arial"/>
          <w:sz w:val="24"/>
          <w:szCs w:val="24"/>
        </w:rPr>
      </w:pPr>
      <w:r>
        <w:rPr>
          <w:rFonts w:ascii="Arial" w:eastAsia="Calibri" w:hAnsi="Arial" w:cs="Arial"/>
          <w:b/>
          <w:sz w:val="24"/>
          <w:szCs w:val="24"/>
          <w:lang w:val="es-ES_tradnl"/>
        </w:rPr>
        <w:t xml:space="preserve">ARTÍCULO </w:t>
      </w:r>
      <w:r w:rsidR="00600B6F">
        <w:rPr>
          <w:rFonts w:ascii="Arial" w:eastAsia="Calibri" w:hAnsi="Arial" w:cs="Arial"/>
          <w:b/>
          <w:sz w:val="24"/>
          <w:szCs w:val="24"/>
          <w:lang w:val="es-ES_tradnl"/>
        </w:rPr>
        <w:t>5</w:t>
      </w:r>
      <w:r w:rsidR="00216231" w:rsidRPr="00216231">
        <w:rPr>
          <w:rFonts w:ascii="Arial" w:eastAsia="Calibri" w:hAnsi="Arial" w:cs="Arial"/>
          <w:b/>
          <w:sz w:val="24"/>
          <w:szCs w:val="24"/>
          <w:lang w:val="es-ES_tradnl"/>
        </w:rPr>
        <w:t>˚.</w:t>
      </w:r>
      <w:r w:rsidR="003A201E" w:rsidRPr="00216231">
        <w:rPr>
          <w:rFonts w:ascii="Arial" w:hAnsi="Arial" w:cs="Arial"/>
          <w:b/>
          <w:sz w:val="24"/>
          <w:szCs w:val="24"/>
        </w:rPr>
        <w:t xml:space="preserve"> VIGENCIA Y DEROGATORIA, </w:t>
      </w:r>
      <w:r w:rsidR="003A201E" w:rsidRPr="00216231">
        <w:rPr>
          <w:rFonts w:ascii="Arial" w:hAnsi="Arial" w:cs="Arial"/>
          <w:sz w:val="24"/>
          <w:szCs w:val="24"/>
        </w:rPr>
        <w:t xml:space="preserve">La presente ley rige a partir de su </w:t>
      </w:r>
      <w:r w:rsidR="000A3525">
        <w:rPr>
          <w:rFonts w:ascii="Arial" w:hAnsi="Arial" w:cs="Arial"/>
          <w:sz w:val="24"/>
          <w:szCs w:val="24"/>
        </w:rPr>
        <w:t xml:space="preserve">sanción y </w:t>
      </w:r>
      <w:r w:rsidR="003A201E" w:rsidRPr="00216231">
        <w:rPr>
          <w:rFonts w:ascii="Arial" w:hAnsi="Arial" w:cs="Arial"/>
          <w:sz w:val="24"/>
          <w:szCs w:val="24"/>
        </w:rPr>
        <w:t>promulgación y deroga las demás disposiciones que le sean contrarias.</w:t>
      </w:r>
    </w:p>
    <w:p w:rsidR="003A201E" w:rsidRPr="00216231" w:rsidRDefault="003A201E" w:rsidP="003A201E">
      <w:pPr>
        <w:spacing w:before="100" w:beforeAutospacing="1" w:after="100" w:afterAutospacing="1" w:line="270" w:lineRule="atLeast"/>
        <w:jc w:val="both"/>
        <w:rPr>
          <w:rFonts w:ascii="Arial" w:eastAsia="Times New Roman" w:hAnsi="Arial" w:cs="Arial"/>
          <w:bCs/>
          <w:sz w:val="24"/>
          <w:szCs w:val="24"/>
          <w:lang w:eastAsia="es-ES"/>
        </w:rPr>
      </w:pPr>
      <w:r w:rsidRPr="00216231">
        <w:rPr>
          <w:rStyle w:val="Hipervnculo"/>
          <w:rFonts w:ascii="Arial" w:eastAsia="Times New Roman" w:hAnsi="Arial" w:cs="Arial"/>
          <w:bCs/>
          <w:color w:val="auto"/>
          <w:sz w:val="24"/>
          <w:szCs w:val="24"/>
          <w:u w:val="none"/>
          <w:lang w:eastAsia="es-ES"/>
        </w:rPr>
        <w:t xml:space="preserve">De los señores </w:t>
      </w:r>
      <w:r w:rsidR="000A7240" w:rsidRPr="00216231">
        <w:rPr>
          <w:rStyle w:val="Hipervnculo"/>
          <w:rFonts w:ascii="Arial" w:eastAsia="Times New Roman" w:hAnsi="Arial" w:cs="Arial"/>
          <w:bCs/>
          <w:color w:val="auto"/>
          <w:sz w:val="24"/>
          <w:szCs w:val="24"/>
          <w:u w:val="none"/>
          <w:lang w:eastAsia="es-ES"/>
        </w:rPr>
        <w:t>Congresistas</w:t>
      </w:r>
      <w:r w:rsidRPr="00216231">
        <w:rPr>
          <w:rStyle w:val="Hipervnculo"/>
          <w:rFonts w:ascii="Arial" w:eastAsia="Times New Roman" w:hAnsi="Arial" w:cs="Arial"/>
          <w:bCs/>
          <w:color w:val="auto"/>
          <w:sz w:val="24"/>
          <w:szCs w:val="24"/>
          <w:u w:val="none"/>
          <w:lang w:eastAsia="es-ES"/>
        </w:rPr>
        <w:t>;</w:t>
      </w:r>
    </w:p>
    <w:p w:rsidR="003A201E" w:rsidRPr="00216231" w:rsidRDefault="003A201E" w:rsidP="003A201E">
      <w:pPr>
        <w:pStyle w:val="Sinespaciado"/>
        <w:rPr>
          <w:rFonts w:ascii="Arial" w:hAnsi="Arial" w:cs="Arial"/>
          <w:b/>
          <w:sz w:val="24"/>
          <w:szCs w:val="24"/>
          <w:lang w:val="es-ES_tradnl"/>
        </w:rPr>
      </w:pPr>
    </w:p>
    <w:p w:rsidR="003A201E" w:rsidRPr="00216231" w:rsidRDefault="003A201E" w:rsidP="003A201E">
      <w:pPr>
        <w:pStyle w:val="Sinespaciado"/>
        <w:rPr>
          <w:rFonts w:ascii="Arial" w:hAnsi="Arial" w:cs="Arial"/>
          <w:b/>
          <w:sz w:val="24"/>
          <w:szCs w:val="24"/>
          <w:lang w:val="es-ES_tradnl"/>
        </w:rPr>
      </w:pPr>
    </w:p>
    <w:p w:rsidR="003A201E" w:rsidRPr="00216231" w:rsidRDefault="003A201E" w:rsidP="003A201E">
      <w:pPr>
        <w:pStyle w:val="Sinespaciado"/>
        <w:rPr>
          <w:rFonts w:ascii="Arial" w:hAnsi="Arial" w:cs="Arial"/>
          <w:b/>
          <w:sz w:val="24"/>
          <w:szCs w:val="24"/>
          <w:lang w:val="es-ES_tradnl"/>
        </w:rPr>
      </w:pPr>
    </w:p>
    <w:p w:rsidR="00060C4E" w:rsidRPr="00216231" w:rsidRDefault="00060C4E" w:rsidP="00060C4E">
      <w:pPr>
        <w:pStyle w:val="Sinespaciado"/>
        <w:rPr>
          <w:rFonts w:ascii="Arial" w:hAnsi="Arial" w:cs="Arial"/>
          <w:b/>
          <w:sz w:val="24"/>
          <w:szCs w:val="24"/>
          <w:lang w:val="es-ES_tradnl"/>
        </w:rPr>
      </w:pPr>
      <w:r w:rsidRPr="00216231">
        <w:rPr>
          <w:rFonts w:ascii="Arial" w:hAnsi="Arial" w:cs="Arial"/>
          <w:b/>
          <w:sz w:val="24"/>
          <w:szCs w:val="24"/>
          <w:lang w:val="es-ES_tradnl"/>
        </w:rPr>
        <w:t>MAURICIO GÓMEZ AMÍN</w:t>
      </w:r>
      <w:r>
        <w:rPr>
          <w:rFonts w:ascii="Arial" w:hAnsi="Arial" w:cs="Arial"/>
          <w:b/>
          <w:sz w:val="24"/>
          <w:szCs w:val="24"/>
          <w:lang w:val="es-ES_tradnl"/>
        </w:rPr>
        <w:t xml:space="preserve"> </w:t>
      </w:r>
      <w:r w:rsidRPr="00216231">
        <w:rPr>
          <w:rFonts w:ascii="Arial" w:hAnsi="Arial" w:cs="Arial"/>
          <w:b/>
          <w:sz w:val="24"/>
          <w:szCs w:val="24"/>
          <w:lang w:val="es-ES_tradnl"/>
        </w:rPr>
        <w:tab/>
      </w:r>
      <w:r w:rsidRPr="00216231">
        <w:rPr>
          <w:rFonts w:ascii="Arial" w:hAnsi="Arial" w:cs="Arial"/>
          <w:b/>
          <w:sz w:val="24"/>
          <w:szCs w:val="24"/>
          <w:lang w:val="es-ES_tradnl"/>
        </w:rPr>
        <w:tab/>
      </w:r>
      <w:r>
        <w:rPr>
          <w:rFonts w:ascii="Arial" w:hAnsi="Arial" w:cs="Arial"/>
          <w:b/>
          <w:sz w:val="24"/>
          <w:szCs w:val="24"/>
          <w:lang w:val="es-ES_tradnl"/>
        </w:rPr>
        <w:tab/>
      </w:r>
    </w:p>
    <w:p w:rsidR="00060C4E" w:rsidRDefault="00060C4E" w:rsidP="00060C4E">
      <w:pPr>
        <w:tabs>
          <w:tab w:val="left" w:pos="708"/>
          <w:tab w:val="left" w:pos="1416"/>
          <w:tab w:val="left" w:pos="2124"/>
          <w:tab w:val="left" w:pos="2832"/>
          <w:tab w:val="center" w:pos="4560"/>
        </w:tabs>
        <w:rPr>
          <w:rFonts w:ascii="Arial" w:hAnsi="Arial" w:cs="Arial"/>
          <w:sz w:val="24"/>
          <w:szCs w:val="24"/>
          <w:lang w:val="es-ES_tradnl"/>
        </w:rPr>
      </w:pPr>
      <w:r w:rsidRPr="00216231">
        <w:rPr>
          <w:rFonts w:ascii="Arial" w:hAnsi="Arial" w:cs="Arial"/>
          <w:sz w:val="24"/>
          <w:szCs w:val="24"/>
          <w:lang w:val="es-ES_tradnl"/>
        </w:rPr>
        <w:t>Senador de la República</w:t>
      </w:r>
      <w:r w:rsidRPr="00216231">
        <w:rPr>
          <w:rFonts w:ascii="Arial" w:hAnsi="Arial" w:cs="Arial"/>
          <w:sz w:val="24"/>
          <w:szCs w:val="24"/>
          <w:lang w:val="es-ES_tradnl"/>
        </w:rPr>
        <w:tab/>
      </w:r>
      <w:r>
        <w:rPr>
          <w:rFonts w:ascii="Arial" w:hAnsi="Arial" w:cs="Arial"/>
          <w:sz w:val="24"/>
          <w:szCs w:val="24"/>
          <w:lang w:val="es-ES_tradnl"/>
        </w:rPr>
        <w:tab/>
      </w:r>
      <w:r>
        <w:rPr>
          <w:rFonts w:ascii="Arial" w:hAnsi="Arial" w:cs="Arial"/>
          <w:sz w:val="24"/>
          <w:szCs w:val="24"/>
          <w:lang w:val="es-ES_tradnl"/>
        </w:rPr>
        <w:tab/>
      </w:r>
    </w:p>
    <w:p w:rsidR="003A201E" w:rsidRDefault="003A201E" w:rsidP="003A201E">
      <w:pPr>
        <w:rPr>
          <w:rFonts w:ascii="Arial" w:hAnsi="Arial" w:cs="Arial"/>
          <w:sz w:val="24"/>
          <w:szCs w:val="24"/>
          <w:lang w:val="es-ES_tradnl"/>
        </w:rPr>
      </w:pPr>
      <w:r w:rsidRPr="00216231">
        <w:rPr>
          <w:rFonts w:ascii="Arial" w:hAnsi="Arial" w:cs="Arial"/>
          <w:sz w:val="24"/>
          <w:szCs w:val="24"/>
          <w:lang w:val="es-ES_tradnl"/>
        </w:rPr>
        <w:tab/>
      </w:r>
    </w:p>
    <w:p w:rsidR="00BB49FF" w:rsidRPr="00216231" w:rsidRDefault="00BB49FF" w:rsidP="003A201E">
      <w:pPr>
        <w:rPr>
          <w:rFonts w:ascii="Arial" w:hAnsi="Arial" w:cs="Arial"/>
          <w:sz w:val="24"/>
          <w:szCs w:val="24"/>
          <w:lang w:val="es-ES_tradnl"/>
        </w:rPr>
      </w:pPr>
    </w:p>
    <w:p w:rsidR="00BB49FF" w:rsidRDefault="00BB49FF" w:rsidP="00BB49FF">
      <w:pPr>
        <w:tabs>
          <w:tab w:val="left" w:pos="708"/>
          <w:tab w:val="left" w:pos="1416"/>
          <w:tab w:val="left" w:pos="2124"/>
          <w:tab w:val="left" w:pos="2832"/>
          <w:tab w:val="center" w:pos="4560"/>
        </w:tabs>
        <w:rPr>
          <w:rFonts w:ascii="Arial" w:hAnsi="Arial" w:cs="Arial"/>
          <w:sz w:val="24"/>
          <w:szCs w:val="24"/>
          <w:lang w:val="es-ES_tradnl"/>
        </w:rPr>
      </w:pPr>
      <w:r>
        <w:rPr>
          <w:rFonts w:ascii="Arial" w:hAnsi="Arial" w:cs="Arial"/>
          <w:sz w:val="24"/>
          <w:szCs w:val="24"/>
          <w:lang w:val="es-ES_tradnl"/>
        </w:rPr>
        <w:tab/>
      </w:r>
    </w:p>
    <w:p w:rsidR="00CC76E3" w:rsidRDefault="00CC76E3" w:rsidP="00BB49FF">
      <w:pPr>
        <w:tabs>
          <w:tab w:val="left" w:pos="708"/>
          <w:tab w:val="left" w:pos="1416"/>
          <w:tab w:val="left" w:pos="2124"/>
          <w:tab w:val="left" w:pos="2832"/>
          <w:tab w:val="center" w:pos="4560"/>
        </w:tabs>
        <w:rPr>
          <w:rFonts w:ascii="Arial" w:hAnsi="Arial" w:cs="Arial"/>
          <w:sz w:val="24"/>
          <w:szCs w:val="24"/>
          <w:lang w:val="es-ES_tradnl"/>
        </w:rPr>
      </w:pPr>
    </w:p>
    <w:p w:rsidR="00CC76E3" w:rsidRDefault="00CC76E3" w:rsidP="00BB49FF">
      <w:pPr>
        <w:tabs>
          <w:tab w:val="left" w:pos="708"/>
          <w:tab w:val="left" w:pos="1416"/>
          <w:tab w:val="left" w:pos="2124"/>
          <w:tab w:val="left" w:pos="2832"/>
          <w:tab w:val="center" w:pos="4560"/>
        </w:tabs>
        <w:rPr>
          <w:rFonts w:ascii="Arial" w:hAnsi="Arial" w:cs="Arial"/>
          <w:sz w:val="24"/>
          <w:szCs w:val="24"/>
          <w:lang w:val="es-ES_tradnl"/>
        </w:rPr>
      </w:pPr>
    </w:p>
    <w:p w:rsidR="00CC76E3" w:rsidRDefault="00CC76E3" w:rsidP="00BB49FF">
      <w:pPr>
        <w:tabs>
          <w:tab w:val="left" w:pos="708"/>
          <w:tab w:val="left" w:pos="1416"/>
          <w:tab w:val="left" w:pos="2124"/>
          <w:tab w:val="left" w:pos="2832"/>
          <w:tab w:val="center" w:pos="4560"/>
        </w:tabs>
        <w:rPr>
          <w:rFonts w:ascii="Arial" w:hAnsi="Arial" w:cs="Arial"/>
          <w:sz w:val="24"/>
          <w:szCs w:val="24"/>
          <w:lang w:val="es-ES_tradnl"/>
        </w:rPr>
      </w:pPr>
    </w:p>
    <w:p w:rsidR="00CC76E3" w:rsidRDefault="00CC76E3" w:rsidP="00BB49FF">
      <w:pPr>
        <w:tabs>
          <w:tab w:val="left" w:pos="708"/>
          <w:tab w:val="left" w:pos="1416"/>
          <w:tab w:val="left" w:pos="2124"/>
          <w:tab w:val="left" w:pos="2832"/>
          <w:tab w:val="center" w:pos="4560"/>
        </w:tabs>
        <w:rPr>
          <w:rFonts w:ascii="Arial" w:hAnsi="Arial" w:cs="Arial"/>
          <w:sz w:val="24"/>
          <w:szCs w:val="24"/>
          <w:lang w:val="es-ES_tradnl"/>
        </w:rPr>
      </w:pPr>
    </w:p>
    <w:p w:rsidR="00CC76E3" w:rsidRDefault="00CC76E3" w:rsidP="00BB49FF">
      <w:pPr>
        <w:tabs>
          <w:tab w:val="left" w:pos="708"/>
          <w:tab w:val="left" w:pos="1416"/>
          <w:tab w:val="left" w:pos="2124"/>
          <w:tab w:val="left" w:pos="2832"/>
          <w:tab w:val="center" w:pos="4560"/>
        </w:tabs>
        <w:rPr>
          <w:rFonts w:ascii="Arial" w:hAnsi="Arial" w:cs="Arial"/>
          <w:sz w:val="24"/>
          <w:szCs w:val="24"/>
          <w:lang w:val="es-ES_tradnl"/>
        </w:rPr>
      </w:pPr>
    </w:p>
    <w:p w:rsidR="00CC76E3" w:rsidRDefault="00CC76E3" w:rsidP="00BB49FF">
      <w:pPr>
        <w:tabs>
          <w:tab w:val="left" w:pos="708"/>
          <w:tab w:val="left" w:pos="1416"/>
          <w:tab w:val="left" w:pos="2124"/>
          <w:tab w:val="left" w:pos="2832"/>
          <w:tab w:val="center" w:pos="4560"/>
        </w:tabs>
        <w:rPr>
          <w:rFonts w:ascii="Arial" w:hAnsi="Arial" w:cs="Arial"/>
          <w:sz w:val="24"/>
          <w:szCs w:val="24"/>
          <w:lang w:val="es-ES_tradnl"/>
        </w:rPr>
      </w:pPr>
    </w:p>
    <w:p w:rsidR="00CC76E3" w:rsidRDefault="00CC76E3" w:rsidP="00BB49FF">
      <w:pPr>
        <w:tabs>
          <w:tab w:val="left" w:pos="708"/>
          <w:tab w:val="left" w:pos="1416"/>
          <w:tab w:val="left" w:pos="2124"/>
          <w:tab w:val="left" w:pos="2832"/>
          <w:tab w:val="center" w:pos="4560"/>
        </w:tabs>
        <w:rPr>
          <w:rFonts w:ascii="Arial" w:hAnsi="Arial" w:cs="Arial"/>
          <w:sz w:val="24"/>
          <w:szCs w:val="24"/>
          <w:lang w:val="es-ES_tradnl"/>
        </w:rPr>
      </w:pPr>
    </w:p>
    <w:p w:rsidR="00CC76E3" w:rsidRDefault="00CC76E3" w:rsidP="00BB49FF">
      <w:pPr>
        <w:tabs>
          <w:tab w:val="left" w:pos="708"/>
          <w:tab w:val="left" w:pos="1416"/>
          <w:tab w:val="left" w:pos="2124"/>
          <w:tab w:val="left" w:pos="2832"/>
          <w:tab w:val="center" w:pos="4560"/>
        </w:tabs>
        <w:rPr>
          <w:rFonts w:ascii="Arial" w:hAnsi="Arial" w:cs="Arial"/>
          <w:sz w:val="24"/>
          <w:szCs w:val="24"/>
          <w:lang w:val="es-ES_tradnl"/>
        </w:rPr>
      </w:pPr>
    </w:p>
    <w:p w:rsidR="00CC76E3" w:rsidRDefault="00CC76E3" w:rsidP="00BB49FF">
      <w:pPr>
        <w:tabs>
          <w:tab w:val="left" w:pos="708"/>
          <w:tab w:val="left" w:pos="1416"/>
          <w:tab w:val="left" w:pos="2124"/>
          <w:tab w:val="left" w:pos="2832"/>
          <w:tab w:val="center" w:pos="4560"/>
        </w:tabs>
        <w:rPr>
          <w:rFonts w:ascii="Arial" w:hAnsi="Arial" w:cs="Arial"/>
          <w:sz w:val="24"/>
          <w:szCs w:val="24"/>
          <w:lang w:val="es-ES_tradnl"/>
        </w:rPr>
      </w:pPr>
    </w:p>
    <w:p w:rsidR="00CC76E3" w:rsidRDefault="00CC76E3" w:rsidP="00BB49FF">
      <w:pPr>
        <w:tabs>
          <w:tab w:val="left" w:pos="708"/>
          <w:tab w:val="left" w:pos="1416"/>
          <w:tab w:val="left" w:pos="2124"/>
          <w:tab w:val="left" w:pos="2832"/>
          <w:tab w:val="center" w:pos="4560"/>
        </w:tabs>
        <w:rPr>
          <w:rFonts w:ascii="Arial" w:hAnsi="Arial" w:cs="Arial"/>
          <w:sz w:val="24"/>
          <w:szCs w:val="24"/>
          <w:lang w:val="es-ES_tradnl"/>
        </w:rPr>
      </w:pPr>
    </w:p>
    <w:p w:rsidR="00CC76E3" w:rsidRDefault="00CC76E3" w:rsidP="00BB49FF">
      <w:pPr>
        <w:tabs>
          <w:tab w:val="left" w:pos="708"/>
          <w:tab w:val="left" w:pos="1416"/>
          <w:tab w:val="left" w:pos="2124"/>
          <w:tab w:val="left" w:pos="2832"/>
          <w:tab w:val="center" w:pos="4560"/>
        </w:tabs>
        <w:rPr>
          <w:rFonts w:ascii="Arial" w:hAnsi="Arial" w:cs="Arial"/>
          <w:sz w:val="24"/>
          <w:szCs w:val="24"/>
          <w:lang w:val="es-ES_tradnl"/>
        </w:rPr>
      </w:pPr>
    </w:p>
    <w:p w:rsidR="004C343A" w:rsidRPr="00BB49FF" w:rsidRDefault="004C343A" w:rsidP="00C92754">
      <w:pPr>
        <w:pStyle w:val="Sinespaciado"/>
        <w:jc w:val="center"/>
        <w:rPr>
          <w:rFonts w:ascii="Arial" w:hAnsi="Arial" w:cs="Arial"/>
          <w:b/>
          <w:sz w:val="24"/>
          <w:szCs w:val="24"/>
          <w:lang w:val="es-ES_tradnl"/>
        </w:rPr>
      </w:pPr>
    </w:p>
    <w:p w:rsidR="004C343A" w:rsidRDefault="004C343A" w:rsidP="0094001F">
      <w:pPr>
        <w:pStyle w:val="Sinespaciado"/>
        <w:rPr>
          <w:rFonts w:ascii="Arial" w:hAnsi="Arial" w:cs="Arial"/>
          <w:b/>
          <w:sz w:val="24"/>
          <w:szCs w:val="24"/>
        </w:rPr>
      </w:pPr>
    </w:p>
    <w:p w:rsidR="004C343A" w:rsidRDefault="004C343A" w:rsidP="00C92754">
      <w:pPr>
        <w:pStyle w:val="Sinespaciado"/>
        <w:jc w:val="center"/>
        <w:rPr>
          <w:rFonts w:ascii="Arial" w:hAnsi="Arial" w:cs="Arial"/>
          <w:b/>
          <w:sz w:val="24"/>
          <w:szCs w:val="24"/>
        </w:rPr>
      </w:pPr>
    </w:p>
    <w:p w:rsidR="000E6505" w:rsidRDefault="000E6505" w:rsidP="000E6505">
      <w:pPr>
        <w:spacing w:after="200" w:line="276" w:lineRule="auto"/>
        <w:jc w:val="center"/>
        <w:rPr>
          <w:rFonts w:ascii="Arial" w:hAnsi="Arial" w:cs="Arial"/>
          <w:b/>
          <w:sz w:val="24"/>
        </w:rPr>
      </w:pPr>
      <w:r w:rsidRPr="000E6505">
        <w:rPr>
          <w:rFonts w:ascii="Arial" w:hAnsi="Arial" w:cs="Arial"/>
          <w:b/>
          <w:sz w:val="24"/>
        </w:rPr>
        <w:t>EXPOSICIÓN DE MOTIVOS</w:t>
      </w:r>
    </w:p>
    <w:p w:rsidR="000E6505" w:rsidRDefault="000E6505" w:rsidP="000E6505">
      <w:pPr>
        <w:spacing w:after="200" w:line="276" w:lineRule="auto"/>
        <w:jc w:val="center"/>
        <w:rPr>
          <w:rFonts w:ascii="Arial" w:hAnsi="Arial" w:cs="Arial"/>
          <w:b/>
          <w:sz w:val="24"/>
        </w:rPr>
      </w:pPr>
    </w:p>
    <w:p w:rsidR="00141A63" w:rsidRPr="00141A63" w:rsidRDefault="00E17428" w:rsidP="00141A63">
      <w:pPr>
        <w:pStyle w:val="Prrafodelista"/>
        <w:numPr>
          <w:ilvl w:val="0"/>
          <w:numId w:val="5"/>
        </w:numPr>
        <w:spacing w:after="200" w:line="276" w:lineRule="auto"/>
        <w:rPr>
          <w:rFonts w:ascii="Arial" w:hAnsi="Arial" w:cs="Arial"/>
          <w:b/>
          <w:sz w:val="24"/>
        </w:rPr>
      </w:pPr>
      <w:r>
        <w:rPr>
          <w:rFonts w:ascii="Arial" w:hAnsi="Arial" w:cs="Arial"/>
          <w:b/>
          <w:sz w:val="24"/>
        </w:rPr>
        <w:t>PLANTEAMIENTO DEL PROBLEMA</w:t>
      </w:r>
      <w:r w:rsidR="00141A63">
        <w:rPr>
          <w:rFonts w:ascii="Arial" w:hAnsi="Arial" w:cs="Arial"/>
          <w:b/>
          <w:sz w:val="24"/>
        </w:rPr>
        <w:t xml:space="preserve"> </w:t>
      </w:r>
    </w:p>
    <w:p w:rsidR="000E6505" w:rsidRPr="000E6505" w:rsidRDefault="000E6505" w:rsidP="000E6505">
      <w:pPr>
        <w:spacing w:after="200" w:line="276" w:lineRule="auto"/>
        <w:jc w:val="both"/>
        <w:rPr>
          <w:rFonts w:ascii="Arial" w:hAnsi="Arial" w:cs="Arial"/>
          <w:sz w:val="24"/>
        </w:rPr>
      </w:pPr>
      <w:r w:rsidRPr="000E6505">
        <w:rPr>
          <w:rFonts w:ascii="Arial" w:hAnsi="Arial" w:cs="Arial"/>
          <w:sz w:val="24"/>
        </w:rPr>
        <w:t>El presente proyecto de ley tiene como objetivo dismi</w:t>
      </w:r>
      <w:r w:rsidR="00A533B4" w:rsidRPr="00B801E6">
        <w:rPr>
          <w:rFonts w:ascii="Arial" w:hAnsi="Arial" w:cs="Arial"/>
          <w:sz w:val="24"/>
        </w:rPr>
        <w:t xml:space="preserve">nuir los valores de las multas </w:t>
      </w:r>
      <w:r w:rsidRPr="000E6505">
        <w:rPr>
          <w:rFonts w:ascii="Arial" w:hAnsi="Arial" w:cs="Arial"/>
          <w:sz w:val="24"/>
        </w:rPr>
        <w:t xml:space="preserve">correspondientes a las infracciones de tránsito contempladas en el artículo 131 de la Ley 769 del 2002, esto debido principalmente a los elevados valores que contienen las sanciones monetarias por el cumplimiento de infracciones de tránsito de menor impacto y gravedad. Teniendo en cuenta la clasificación que presenta la ley actualmente sobre los tipos de infracciones y </w:t>
      </w:r>
      <w:r w:rsidR="008A6773" w:rsidRPr="00B801E6">
        <w:rPr>
          <w:rFonts w:ascii="Arial" w:hAnsi="Arial" w:cs="Arial"/>
          <w:sz w:val="24"/>
        </w:rPr>
        <w:t xml:space="preserve">su valor pecuniario que en la mayoría de los casos </w:t>
      </w:r>
      <w:r w:rsidRPr="000E6505">
        <w:rPr>
          <w:rFonts w:ascii="Arial" w:hAnsi="Arial" w:cs="Arial"/>
          <w:sz w:val="24"/>
        </w:rPr>
        <w:t>correspon</w:t>
      </w:r>
      <w:r w:rsidR="008A6773" w:rsidRPr="00B801E6">
        <w:rPr>
          <w:rFonts w:ascii="Arial" w:hAnsi="Arial" w:cs="Arial"/>
          <w:sz w:val="24"/>
        </w:rPr>
        <w:t>den a</w:t>
      </w:r>
      <w:r w:rsidRPr="000E6505">
        <w:rPr>
          <w:rFonts w:ascii="Arial" w:hAnsi="Arial" w:cs="Arial"/>
          <w:sz w:val="24"/>
        </w:rPr>
        <w:t xml:space="preserve"> un porcentaje específico del salario mínimo legal vigente</w:t>
      </w:r>
      <w:r w:rsidR="008A6773" w:rsidRPr="00B801E6">
        <w:rPr>
          <w:rFonts w:ascii="Arial" w:hAnsi="Arial" w:cs="Arial"/>
          <w:sz w:val="24"/>
        </w:rPr>
        <w:t>, s</w:t>
      </w:r>
      <w:r w:rsidRPr="000E6505">
        <w:rPr>
          <w:rFonts w:ascii="Arial" w:hAnsi="Arial" w:cs="Arial"/>
          <w:sz w:val="24"/>
        </w:rPr>
        <w:t xml:space="preserve">e proponen establecer las presentes modificaciones. </w:t>
      </w:r>
    </w:p>
    <w:p w:rsidR="000E6505" w:rsidRDefault="000E6505" w:rsidP="000E6505">
      <w:pPr>
        <w:spacing w:after="200" w:line="276" w:lineRule="auto"/>
        <w:jc w:val="both"/>
        <w:rPr>
          <w:rFonts w:ascii="Arial" w:hAnsi="Arial" w:cs="Arial"/>
          <w:sz w:val="24"/>
        </w:rPr>
      </w:pPr>
      <w:r w:rsidRPr="000E6505">
        <w:rPr>
          <w:rFonts w:ascii="Arial" w:hAnsi="Arial" w:cs="Arial"/>
          <w:sz w:val="24"/>
        </w:rPr>
        <w:t>Dentro del estudio del presente proyecto de ley se ha podido identificar que en Colombia actualmente se presentan tarifas considerablemente elevadas para infracciones de leve gravedad, al diferenciar el valor de las tarifas que se contemplan en la ley con valores de tarifas en países de la región y demás, se evidencia que existe una diferencia alarmante con r</w:t>
      </w:r>
      <w:r w:rsidR="002B3719">
        <w:rPr>
          <w:rFonts w:ascii="Arial" w:hAnsi="Arial" w:cs="Arial"/>
          <w:sz w:val="24"/>
        </w:rPr>
        <w:t>especto al valor que representa</w:t>
      </w:r>
      <w:r w:rsidRPr="000E6505">
        <w:rPr>
          <w:rFonts w:ascii="Arial" w:hAnsi="Arial" w:cs="Arial"/>
          <w:sz w:val="24"/>
        </w:rPr>
        <w:t xml:space="preserve"> la sanción y su porcentaje correspondiente al salario mínimo de cada país. </w:t>
      </w:r>
    </w:p>
    <w:p w:rsidR="00141A63" w:rsidRDefault="00141A63" w:rsidP="000E6505">
      <w:pPr>
        <w:spacing w:after="200" w:line="276" w:lineRule="auto"/>
        <w:jc w:val="both"/>
        <w:rPr>
          <w:rFonts w:ascii="Arial" w:hAnsi="Arial" w:cs="Arial"/>
          <w:sz w:val="24"/>
        </w:rPr>
      </w:pPr>
    </w:p>
    <w:p w:rsidR="00141A63" w:rsidRPr="00141A63" w:rsidRDefault="00141A63" w:rsidP="00141A63">
      <w:pPr>
        <w:pStyle w:val="Prrafodelista"/>
        <w:numPr>
          <w:ilvl w:val="0"/>
          <w:numId w:val="5"/>
        </w:numPr>
        <w:spacing w:after="200" w:line="276" w:lineRule="auto"/>
        <w:jc w:val="both"/>
        <w:rPr>
          <w:rFonts w:ascii="Arial" w:hAnsi="Arial" w:cs="Arial"/>
          <w:b/>
          <w:sz w:val="24"/>
        </w:rPr>
      </w:pPr>
      <w:r w:rsidRPr="00141A63">
        <w:rPr>
          <w:rFonts w:ascii="Arial" w:hAnsi="Arial" w:cs="Arial"/>
          <w:b/>
          <w:sz w:val="24"/>
        </w:rPr>
        <w:t>ANÁLISIS COMPARATIVO</w:t>
      </w:r>
    </w:p>
    <w:p w:rsidR="000E6505" w:rsidRPr="000E6505" w:rsidRDefault="000E6505" w:rsidP="000E6505">
      <w:pPr>
        <w:spacing w:after="200" w:line="276" w:lineRule="auto"/>
        <w:jc w:val="both"/>
        <w:rPr>
          <w:rFonts w:ascii="Arial" w:hAnsi="Arial" w:cs="Arial"/>
          <w:sz w:val="24"/>
        </w:rPr>
      </w:pPr>
      <w:r w:rsidRPr="000E6505">
        <w:rPr>
          <w:rFonts w:ascii="Arial" w:hAnsi="Arial" w:cs="Arial"/>
          <w:sz w:val="24"/>
        </w:rPr>
        <w:t>Un ejemplo punt</w:t>
      </w:r>
      <w:r w:rsidR="008A6773" w:rsidRPr="00B801E6">
        <w:rPr>
          <w:rFonts w:ascii="Arial" w:hAnsi="Arial" w:cs="Arial"/>
          <w:sz w:val="24"/>
        </w:rPr>
        <w:t>ual donde se puede evidenciar esta</w:t>
      </w:r>
      <w:r w:rsidRPr="000E6505">
        <w:rPr>
          <w:rFonts w:ascii="Arial" w:hAnsi="Arial" w:cs="Arial"/>
          <w:sz w:val="24"/>
        </w:rPr>
        <w:t xml:space="preserve"> diferen</w:t>
      </w:r>
      <w:r w:rsidR="008A6773" w:rsidRPr="00B801E6">
        <w:rPr>
          <w:rFonts w:ascii="Arial" w:hAnsi="Arial" w:cs="Arial"/>
          <w:sz w:val="24"/>
        </w:rPr>
        <w:t>ciación del valor de las multas</w:t>
      </w:r>
      <w:r w:rsidRPr="000E6505">
        <w:rPr>
          <w:rFonts w:ascii="Arial" w:hAnsi="Arial" w:cs="Arial"/>
          <w:sz w:val="24"/>
        </w:rPr>
        <w:t xml:space="preserve"> por infracciones de tránsito en Colombia frente a otros países y su representación con respecto al salario mínimo de cada uno de estos, se puede determinar mediante la evaluación del costo de infracciones comunes tales como: estacionar el vehículo en sitios prohibidos, no utilizar el cinturón de seguridad mientras se encuentra en el vehículo en movimiento o usar sistemas móviles de comunicación mientras se conduce un vehículo. </w:t>
      </w:r>
    </w:p>
    <w:p w:rsidR="008A6773" w:rsidRDefault="000E6505" w:rsidP="000E6505">
      <w:pPr>
        <w:spacing w:after="200" w:line="276" w:lineRule="auto"/>
        <w:jc w:val="both"/>
        <w:rPr>
          <w:rFonts w:ascii="Arial" w:hAnsi="Arial" w:cs="Arial"/>
          <w:sz w:val="24"/>
        </w:rPr>
      </w:pPr>
      <w:r w:rsidRPr="000E6505">
        <w:rPr>
          <w:rFonts w:ascii="Arial" w:hAnsi="Arial" w:cs="Arial"/>
          <w:sz w:val="24"/>
        </w:rPr>
        <w:t xml:space="preserve">Al realizar el estudio comparativo de países con los valores de este tipo de infracciones de gravedad baja, se pudo identificar que el costo de las sanciones monetarias en Colombia es mucho más elevado con respecto a su porcentaje en el salario mínimo frente a los otros países. </w:t>
      </w:r>
    </w:p>
    <w:p w:rsidR="000E6505" w:rsidRDefault="000E6505" w:rsidP="000E6505">
      <w:pPr>
        <w:spacing w:after="200" w:line="276" w:lineRule="auto"/>
        <w:jc w:val="both"/>
        <w:rPr>
          <w:rFonts w:ascii="Arial" w:hAnsi="Arial" w:cs="Arial"/>
          <w:sz w:val="24"/>
        </w:rPr>
      </w:pPr>
      <w:r w:rsidRPr="000E6505">
        <w:rPr>
          <w:rFonts w:ascii="Arial" w:hAnsi="Arial" w:cs="Arial"/>
          <w:sz w:val="24"/>
        </w:rPr>
        <w:t xml:space="preserve">A continuación, se delimita un ejemplo de la comparación realizada con los costos de los valores por infracciones comunes de baja gravedad entre otros países y Colombia y el valor porcentual de las infracciones con respecto al salario mínimo correspondiente para cada territorio. </w:t>
      </w:r>
    </w:p>
    <w:p w:rsidR="00141A63" w:rsidRPr="000E6505" w:rsidRDefault="00141A63" w:rsidP="000E6505">
      <w:pPr>
        <w:spacing w:after="200" w:line="276" w:lineRule="auto"/>
        <w:jc w:val="both"/>
        <w:rPr>
          <w:rFonts w:ascii="Arial" w:hAnsi="Arial" w:cs="Arial"/>
          <w:sz w:val="24"/>
        </w:rPr>
      </w:pPr>
    </w:p>
    <w:p w:rsidR="000E6505" w:rsidRPr="000E6505" w:rsidRDefault="000E6505" w:rsidP="000E6505">
      <w:pPr>
        <w:spacing w:after="200" w:line="276" w:lineRule="auto"/>
        <w:jc w:val="both"/>
        <w:rPr>
          <w:rFonts w:ascii="Arial" w:hAnsi="Arial" w:cs="Arial"/>
          <w:b/>
          <w:sz w:val="24"/>
        </w:rPr>
      </w:pPr>
      <w:r w:rsidRPr="000E6505">
        <w:rPr>
          <w:rFonts w:ascii="Arial" w:hAnsi="Arial" w:cs="Arial"/>
          <w:b/>
          <w:sz w:val="24"/>
        </w:rPr>
        <w:t>Tabla 1.</w:t>
      </w:r>
      <w:r w:rsidR="00B801E6">
        <w:rPr>
          <w:rFonts w:ascii="Arial" w:hAnsi="Arial" w:cs="Arial"/>
          <w:b/>
          <w:sz w:val="24"/>
        </w:rPr>
        <w:t xml:space="preserve"> </w:t>
      </w:r>
      <w:r w:rsidR="00B801E6">
        <w:rPr>
          <w:rStyle w:val="Refdenotaalpie"/>
          <w:rFonts w:ascii="Arial" w:hAnsi="Arial" w:cs="Arial"/>
          <w:b/>
          <w:sz w:val="24"/>
        </w:rPr>
        <w:footnoteReference w:id="1"/>
      </w:r>
      <w:r w:rsidRPr="000E6505">
        <w:rPr>
          <w:rFonts w:ascii="Arial" w:hAnsi="Arial" w:cs="Arial"/>
          <w:b/>
          <w:sz w:val="24"/>
        </w:rPr>
        <w:t xml:space="preserve"> </w:t>
      </w:r>
    </w:p>
    <w:p w:rsidR="000E6505" w:rsidRPr="000E6505" w:rsidRDefault="000E6505" w:rsidP="000E6505">
      <w:pPr>
        <w:spacing w:after="200" w:line="276" w:lineRule="auto"/>
        <w:jc w:val="both"/>
        <w:rPr>
          <w:rFonts w:ascii="Arial" w:hAnsi="Arial" w:cs="Arial"/>
          <w:sz w:val="24"/>
        </w:rPr>
      </w:pPr>
      <w:r w:rsidRPr="000E6505">
        <w:rPr>
          <w:noProof/>
          <w:lang w:eastAsia="es-CO"/>
        </w:rPr>
        <w:drawing>
          <wp:anchor distT="0" distB="0" distL="114300" distR="114300" simplePos="0" relativeHeight="251659264" behindDoc="0" locked="0" layoutInCell="1" allowOverlap="1" wp14:anchorId="62A2C4CC" wp14:editId="1964B442">
            <wp:simplePos x="0" y="0"/>
            <wp:positionH relativeFrom="column">
              <wp:posOffset>-444334</wp:posOffset>
            </wp:positionH>
            <wp:positionV relativeFrom="paragraph">
              <wp:posOffset>-3175</wp:posOffset>
            </wp:positionV>
            <wp:extent cx="6431644" cy="970059"/>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431644" cy="970059"/>
                    </a:xfrm>
                    <a:prstGeom prst="rect">
                      <a:avLst/>
                    </a:prstGeom>
                  </pic:spPr>
                </pic:pic>
              </a:graphicData>
            </a:graphic>
            <wp14:sizeRelH relativeFrom="page">
              <wp14:pctWidth>0</wp14:pctWidth>
            </wp14:sizeRelH>
            <wp14:sizeRelV relativeFrom="page">
              <wp14:pctHeight>0</wp14:pctHeight>
            </wp14:sizeRelV>
          </wp:anchor>
        </w:drawing>
      </w:r>
    </w:p>
    <w:p w:rsidR="000E6505" w:rsidRPr="000E6505" w:rsidRDefault="000E6505" w:rsidP="000E6505">
      <w:pPr>
        <w:spacing w:after="200" w:line="276" w:lineRule="auto"/>
        <w:rPr>
          <w:rFonts w:ascii="Arial" w:hAnsi="Arial" w:cs="Arial"/>
          <w:sz w:val="24"/>
        </w:rPr>
      </w:pPr>
    </w:p>
    <w:p w:rsidR="000E6505" w:rsidRPr="000E6505" w:rsidRDefault="000E6505" w:rsidP="000E6505">
      <w:pPr>
        <w:spacing w:after="200" w:line="276" w:lineRule="auto"/>
        <w:rPr>
          <w:rFonts w:ascii="Arial" w:hAnsi="Arial" w:cs="Arial"/>
          <w:sz w:val="24"/>
        </w:rPr>
      </w:pPr>
    </w:p>
    <w:p w:rsidR="000E6505" w:rsidRPr="000E6505" w:rsidRDefault="000E6505" w:rsidP="000E6505">
      <w:pPr>
        <w:spacing w:after="200" w:line="276" w:lineRule="auto"/>
        <w:rPr>
          <w:rFonts w:ascii="Arial" w:hAnsi="Arial" w:cs="Arial"/>
          <w:sz w:val="24"/>
        </w:rPr>
      </w:pPr>
    </w:p>
    <w:p w:rsidR="000E6505" w:rsidRDefault="000E6505" w:rsidP="000E6505">
      <w:pPr>
        <w:spacing w:after="200" w:line="276" w:lineRule="auto"/>
        <w:jc w:val="both"/>
        <w:rPr>
          <w:rFonts w:ascii="Arial" w:hAnsi="Arial" w:cs="Arial"/>
          <w:sz w:val="24"/>
        </w:rPr>
      </w:pPr>
      <w:r w:rsidRPr="000E6505">
        <w:rPr>
          <w:rFonts w:ascii="Arial" w:hAnsi="Arial" w:cs="Arial"/>
          <w:sz w:val="24"/>
        </w:rPr>
        <w:t>En la presente tabla se puede evidenciar la variación de las sanciones monetarias por infracciones de baja gravedad y el elevado costo comparativo que se presenta en Colombia con respecto al salario mínimo. Una infracción como estacionar el vehículo en sitios prohibidos representa una multa con un costo mínimo del 3% del salario mínimo en Francia, 6% en Canadá y un 5% en Reino Unido, sin embargo, en Colombia esta misma infracción tiene un costo de $414.060 COP, lo cual representa el 50% del valor del salario mínimo en el país, situación que provoca la dificultad del pago oportuno de la multa finalmente.</w:t>
      </w:r>
    </w:p>
    <w:p w:rsidR="00141A63" w:rsidRPr="000E6505" w:rsidRDefault="00141A63" w:rsidP="000E6505">
      <w:pPr>
        <w:spacing w:after="200" w:line="276" w:lineRule="auto"/>
        <w:jc w:val="both"/>
        <w:rPr>
          <w:rFonts w:ascii="Arial" w:hAnsi="Arial" w:cs="Arial"/>
          <w:sz w:val="24"/>
        </w:rPr>
      </w:pPr>
    </w:p>
    <w:p w:rsidR="000E6505" w:rsidRPr="000E6505" w:rsidRDefault="000E6505" w:rsidP="000E6505">
      <w:pPr>
        <w:spacing w:after="200" w:line="276" w:lineRule="auto"/>
        <w:jc w:val="both"/>
        <w:rPr>
          <w:rFonts w:ascii="Arial" w:hAnsi="Arial" w:cs="Arial"/>
          <w:b/>
          <w:sz w:val="24"/>
        </w:rPr>
      </w:pPr>
      <w:r w:rsidRPr="000E6505">
        <w:rPr>
          <w:rFonts w:ascii="Arial" w:hAnsi="Arial" w:cs="Arial"/>
          <w:b/>
          <w:sz w:val="24"/>
        </w:rPr>
        <w:t xml:space="preserve">Tabla 2. </w:t>
      </w:r>
      <w:r w:rsidR="00525291">
        <w:rPr>
          <w:rStyle w:val="Refdenotaalpie"/>
          <w:rFonts w:ascii="Arial" w:hAnsi="Arial" w:cs="Arial"/>
          <w:b/>
          <w:sz w:val="24"/>
        </w:rPr>
        <w:footnoteReference w:id="2"/>
      </w:r>
    </w:p>
    <w:p w:rsidR="000E6505" w:rsidRPr="000E6505" w:rsidRDefault="000E6505" w:rsidP="000E6505">
      <w:pPr>
        <w:spacing w:after="200" w:line="276" w:lineRule="auto"/>
        <w:jc w:val="both"/>
        <w:rPr>
          <w:rFonts w:ascii="Arial" w:hAnsi="Arial" w:cs="Arial"/>
          <w:sz w:val="24"/>
        </w:rPr>
      </w:pPr>
      <w:r w:rsidRPr="000E6505">
        <w:rPr>
          <w:noProof/>
          <w:lang w:eastAsia="es-CO"/>
        </w:rPr>
        <w:drawing>
          <wp:anchor distT="0" distB="0" distL="114300" distR="114300" simplePos="0" relativeHeight="251660288" behindDoc="0" locked="0" layoutInCell="1" allowOverlap="1" wp14:anchorId="4763FBE7" wp14:editId="61C3A209">
            <wp:simplePos x="0" y="0"/>
            <wp:positionH relativeFrom="column">
              <wp:posOffset>-443865</wp:posOffset>
            </wp:positionH>
            <wp:positionV relativeFrom="paragraph">
              <wp:posOffset>122555</wp:posOffset>
            </wp:positionV>
            <wp:extent cx="6306820" cy="117665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306820" cy="1176655"/>
                    </a:xfrm>
                    <a:prstGeom prst="rect">
                      <a:avLst/>
                    </a:prstGeom>
                  </pic:spPr>
                </pic:pic>
              </a:graphicData>
            </a:graphic>
            <wp14:sizeRelH relativeFrom="page">
              <wp14:pctWidth>0</wp14:pctWidth>
            </wp14:sizeRelH>
            <wp14:sizeRelV relativeFrom="page">
              <wp14:pctHeight>0</wp14:pctHeight>
            </wp14:sizeRelV>
          </wp:anchor>
        </w:drawing>
      </w:r>
    </w:p>
    <w:p w:rsidR="000E6505" w:rsidRPr="000E6505" w:rsidRDefault="000E6505" w:rsidP="000E6505">
      <w:pPr>
        <w:spacing w:after="200" w:line="276" w:lineRule="auto"/>
        <w:jc w:val="both"/>
        <w:rPr>
          <w:rFonts w:ascii="Arial" w:hAnsi="Arial" w:cs="Arial"/>
          <w:sz w:val="24"/>
        </w:rPr>
      </w:pPr>
    </w:p>
    <w:p w:rsidR="000E6505" w:rsidRPr="000E6505" w:rsidRDefault="000E6505" w:rsidP="000E6505">
      <w:pPr>
        <w:spacing w:after="200" w:line="276" w:lineRule="auto"/>
        <w:jc w:val="both"/>
        <w:rPr>
          <w:rFonts w:ascii="Arial" w:hAnsi="Arial" w:cs="Arial"/>
          <w:sz w:val="24"/>
        </w:rPr>
      </w:pPr>
    </w:p>
    <w:p w:rsidR="000E6505" w:rsidRPr="000E6505" w:rsidRDefault="000E6505" w:rsidP="000E6505">
      <w:pPr>
        <w:spacing w:after="200" w:line="276" w:lineRule="auto"/>
        <w:jc w:val="both"/>
        <w:rPr>
          <w:rFonts w:ascii="Arial" w:hAnsi="Arial" w:cs="Arial"/>
          <w:sz w:val="24"/>
        </w:rPr>
      </w:pPr>
    </w:p>
    <w:p w:rsidR="000E6505" w:rsidRPr="000E6505" w:rsidRDefault="000E6505" w:rsidP="000E6505">
      <w:pPr>
        <w:spacing w:after="200" w:line="276" w:lineRule="auto"/>
        <w:jc w:val="both"/>
        <w:rPr>
          <w:rFonts w:ascii="Arial" w:hAnsi="Arial" w:cs="Arial"/>
          <w:sz w:val="24"/>
        </w:rPr>
      </w:pPr>
    </w:p>
    <w:p w:rsidR="000E6505" w:rsidRPr="000E6505" w:rsidRDefault="000E6505" w:rsidP="000E6505">
      <w:pPr>
        <w:spacing w:after="200" w:line="276" w:lineRule="auto"/>
        <w:jc w:val="both"/>
        <w:rPr>
          <w:rFonts w:ascii="Arial" w:hAnsi="Arial" w:cs="Arial"/>
          <w:sz w:val="24"/>
        </w:rPr>
      </w:pPr>
      <w:r w:rsidRPr="000E6505">
        <w:rPr>
          <w:rFonts w:ascii="Arial" w:hAnsi="Arial" w:cs="Arial"/>
          <w:sz w:val="24"/>
        </w:rPr>
        <w:t>Aterrizando la anterior comparación con países de la región, se puede evidenciar el mismo prob</w:t>
      </w:r>
      <w:r w:rsidR="008066F9">
        <w:rPr>
          <w:rFonts w:ascii="Arial" w:hAnsi="Arial" w:cs="Arial"/>
          <w:sz w:val="24"/>
        </w:rPr>
        <w:t>lema</w:t>
      </w:r>
      <w:r w:rsidRPr="000E6505">
        <w:rPr>
          <w:rFonts w:ascii="Arial" w:hAnsi="Arial" w:cs="Arial"/>
          <w:sz w:val="24"/>
        </w:rPr>
        <w:t xml:space="preserve">, donde en países como México y Chile el valor que se paga por una sanción de este tipo, suele ser de un porcentaje menor referente al salario mínimo. A pesar de que se evidencia un aumento tarifario en los ejemplos utilizados de países de la región, se logra identificar que los valores de las sanciones nunca llegan a la mitad del valor del salario mínimo, haciendo así, una situación aún más favorable que la que se presenta en nuestro país. </w:t>
      </w:r>
    </w:p>
    <w:p w:rsidR="000E6505" w:rsidRPr="000E6505" w:rsidRDefault="000E6505" w:rsidP="000E6505">
      <w:pPr>
        <w:spacing w:after="200" w:line="276" w:lineRule="auto"/>
        <w:jc w:val="both"/>
        <w:rPr>
          <w:rFonts w:ascii="Arial" w:hAnsi="Arial" w:cs="Arial"/>
          <w:sz w:val="24"/>
        </w:rPr>
      </w:pPr>
      <w:r w:rsidRPr="000E6505">
        <w:rPr>
          <w:rFonts w:ascii="Arial" w:hAnsi="Arial" w:cs="Arial"/>
          <w:sz w:val="24"/>
        </w:rPr>
        <w:t xml:space="preserve">Partiendo de los resultados y de los valores que se exponen en las presentes comparaciones de los valores tarifarios de estas infracciones, y reconociendo la diferencia del porcentaje de estas infracciones con el valor del salario mínimo correspondiente de cada país, se evidencia una problemática esencialmente inequitativa referente al costo que tienen las infracciones de este tipo y la capacidad de pago de los infractores en referencia al ingreso promedio referenciado en el salario mínimo. Teniendo en cuenta el elevado costo que tienen este tipo de infracciones en la ley actualmente se puede concluir que esto genera un desincentivo en el pago de la multa puesto que las sanciones representan un elevado porcentaje del salario mínimo. </w:t>
      </w:r>
    </w:p>
    <w:p w:rsidR="000E6505" w:rsidRPr="000E6505" w:rsidRDefault="00141A63" w:rsidP="000E6505">
      <w:pPr>
        <w:spacing w:after="200" w:line="276" w:lineRule="auto"/>
        <w:jc w:val="both"/>
        <w:rPr>
          <w:rFonts w:ascii="Arial" w:hAnsi="Arial" w:cs="Arial"/>
          <w:sz w:val="24"/>
        </w:rPr>
      </w:pPr>
      <w:r>
        <w:rPr>
          <w:rFonts w:ascii="Arial" w:hAnsi="Arial" w:cs="Arial"/>
          <w:sz w:val="24"/>
        </w:rPr>
        <w:t>Teniendo en cuenta</w:t>
      </w:r>
      <w:r w:rsidR="000E6505" w:rsidRPr="000E6505">
        <w:rPr>
          <w:rFonts w:ascii="Arial" w:hAnsi="Arial" w:cs="Arial"/>
          <w:sz w:val="24"/>
        </w:rPr>
        <w:t xml:space="preserve"> la necesidad que actualmente se identifica por parte del Estado colombiano de incentivar un pago oportuno de las multas y/o comparendos de tránsito, se </w:t>
      </w:r>
      <w:r w:rsidR="002B3719">
        <w:rPr>
          <w:rFonts w:ascii="Arial" w:hAnsi="Arial" w:cs="Arial"/>
          <w:sz w:val="24"/>
        </w:rPr>
        <w:t>reconoce</w:t>
      </w:r>
      <w:r w:rsidR="000E6505" w:rsidRPr="000E6505">
        <w:rPr>
          <w:rFonts w:ascii="Arial" w:hAnsi="Arial" w:cs="Arial"/>
          <w:sz w:val="24"/>
        </w:rPr>
        <w:t xml:space="preserve"> una primera </w:t>
      </w:r>
      <w:r w:rsidR="00C12CCF">
        <w:rPr>
          <w:rFonts w:ascii="Arial" w:hAnsi="Arial" w:cs="Arial"/>
          <w:sz w:val="24"/>
        </w:rPr>
        <w:t>oportunidad</w:t>
      </w:r>
      <w:r w:rsidR="000E6505" w:rsidRPr="000E6505">
        <w:rPr>
          <w:rFonts w:ascii="Arial" w:hAnsi="Arial" w:cs="Arial"/>
          <w:sz w:val="24"/>
        </w:rPr>
        <w:t xml:space="preserve"> de establecer medidas que faciliten el pago de las mismas multas sin afectar su impacto sancionatorio. Se toma como referencia el valor del salario mínimo de cada país, puesto que permite identificar el consumo básico y capacidad de gasto mínima que obtiene cada ciudadano dependiendo del territorio donde habita.</w:t>
      </w:r>
    </w:p>
    <w:p w:rsidR="00141A63" w:rsidRDefault="000E6505" w:rsidP="000E6505">
      <w:pPr>
        <w:spacing w:after="200" w:line="276" w:lineRule="auto"/>
        <w:jc w:val="both"/>
        <w:rPr>
          <w:rFonts w:ascii="Arial" w:hAnsi="Arial" w:cs="Arial"/>
          <w:sz w:val="24"/>
        </w:rPr>
      </w:pPr>
      <w:r w:rsidRPr="000E6505">
        <w:rPr>
          <w:rFonts w:ascii="Arial" w:hAnsi="Arial" w:cs="Arial"/>
          <w:sz w:val="24"/>
        </w:rPr>
        <w:t>Según un informe del Observatorio Laboral de la Universidad del Rosario, se indica que en Colombia: “El 18.59% de los asalariados gana menos de 1 SMLV, el 2.34% exactamente 1 SMLV, el 56.79% entre 1 y 2 SMLV y el 22.28% gana más de 2 salarios mínimos legales vigentes.”</w:t>
      </w:r>
      <w:r w:rsidR="00525291" w:rsidRPr="000E682D">
        <w:rPr>
          <w:rStyle w:val="Refdenotaalpie"/>
          <w:rFonts w:ascii="Arial" w:hAnsi="Arial" w:cs="Arial"/>
          <w:sz w:val="24"/>
        </w:rPr>
        <w:footnoteReference w:id="3"/>
      </w:r>
      <w:r w:rsidRPr="000E6505">
        <w:rPr>
          <w:rFonts w:ascii="Arial" w:hAnsi="Arial" w:cs="Arial"/>
          <w:sz w:val="24"/>
        </w:rPr>
        <w:t xml:space="preserve">, es decir, cerca del 21% de los ciudadanos en Colombia que actualmente devengan como máximo un salario mínimo, se les dificultaría significativamente acoger las sanciones por infracciones de tránsito que presenta la normativa vigente. Si se adoptaran las modificaciones que se proponen en el presente proyecto de ley, se incentivaría y se facilitaría la oportunidad de pago de estas sanciones puesto que su valor representaría un porcentaje inferior referente al salario mínimo. </w:t>
      </w:r>
    </w:p>
    <w:p w:rsidR="00141A63" w:rsidRPr="00141A63" w:rsidRDefault="00141A63" w:rsidP="00141A63">
      <w:pPr>
        <w:pStyle w:val="Prrafodelista"/>
        <w:numPr>
          <w:ilvl w:val="0"/>
          <w:numId w:val="5"/>
        </w:numPr>
        <w:spacing w:after="200" w:line="276" w:lineRule="auto"/>
        <w:jc w:val="both"/>
        <w:rPr>
          <w:rFonts w:ascii="Arial" w:hAnsi="Arial" w:cs="Arial"/>
          <w:b/>
          <w:sz w:val="24"/>
        </w:rPr>
      </w:pPr>
      <w:r w:rsidRPr="00141A63">
        <w:rPr>
          <w:rFonts w:ascii="Arial" w:hAnsi="Arial" w:cs="Arial"/>
          <w:b/>
          <w:sz w:val="24"/>
        </w:rPr>
        <w:t>VARIABLES DE LA PROBLEMÁTICA</w:t>
      </w:r>
    </w:p>
    <w:p w:rsidR="000E6505" w:rsidRPr="000E6505" w:rsidRDefault="000E6505" w:rsidP="000E6505">
      <w:pPr>
        <w:spacing w:after="200" w:line="276" w:lineRule="auto"/>
        <w:jc w:val="both"/>
        <w:rPr>
          <w:rFonts w:ascii="Arial" w:hAnsi="Arial" w:cs="Arial"/>
          <w:sz w:val="24"/>
        </w:rPr>
      </w:pPr>
      <w:r w:rsidRPr="000E6505">
        <w:rPr>
          <w:rFonts w:ascii="Arial" w:hAnsi="Arial" w:cs="Arial"/>
          <w:sz w:val="24"/>
        </w:rPr>
        <w:t xml:space="preserve">Otro problema que se logró identificar dentro del estudio del proyecto de ley, se refiere al alto número de ciudadanos morosos en el pago de las multas o comparendos por infracciones de tránsito. Esto se debe en parte por la falta de capacidad de pago de los infractores y la falta de eficacia de las entidades correspondientes en notificar y demandar el pago correspondiente. A pesar de que se le presentan incentivos reflejados en descuentos por el valor de la multa a los ciudadanos con el fin de que realicen el pago oportuno de la sanción, no se evidencia una efectividad completa y optima de la norma que permita una recolección eficiente de los recursos por concepto de multas por parte del Estado. </w:t>
      </w:r>
    </w:p>
    <w:p w:rsidR="000E6505" w:rsidRPr="000E6505" w:rsidRDefault="000E6505" w:rsidP="000E6505">
      <w:pPr>
        <w:spacing w:after="200" w:line="276" w:lineRule="auto"/>
        <w:jc w:val="both"/>
        <w:rPr>
          <w:rFonts w:ascii="Arial" w:hAnsi="Arial" w:cs="Arial"/>
          <w:sz w:val="24"/>
        </w:rPr>
      </w:pPr>
      <w:r w:rsidRPr="000E6505">
        <w:rPr>
          <w:rFonts w:ascii="Arial" w:hAnsi="Arial" w:cs="Arial"/>
          <w:sz w:val="24"/>
        </w:rPr>
        <w:t xml:space="preserve">Otro de los factores que incita igualmente al no pago de las sanciones, se debe a la prescripción de las multas, según el artículo 159 de la ley en cuestión: “Las sanciones impuestas por infracciones a las normas de tránsito prescribirán en tres (3) años contados a partir de </w:t>
      </w:r>
      <w:proofErr w:type="spellStart"/>
      <w:r w:rsidRPr="000E6505">
        <w:rPr>
          <w:rFonts w:ascii="Arial" w:hAnsi="Arial" w:cs="Arial"/>
          <w:sz w:val="24"/>
        </w:rPr>
        <w:t>Ia</w:t>
      </w:r>
      <w:proofErr w:type="spellEnd"/>
      <w:r w:rsidRPr="000E6505">
        <w:rPr>
          <w:rFonts w:ascii="Arial" w:hAnsi="Arial" w:cs="Arial"/>
          <w:sz w:val="24"/>
        </w:rPr>
        <w:t xml:space="preserve"> ocurrencia del hecho, (…).”</w:t>
      </w:r>
      <w:r w:rsidR="000E682D" w:rsidRPr="000E682D">
        <w:rPr>
          <w:rStyle w:val="Refdenotaalpie"/>
          <w:rFonts w:ascii="Arial" w:hAnsi="Arial" w:cs="Arial"/>
          <w:sz w:val="24"/>
        </w:rPr>
        <w:footnoteReference w:id="4"/>
      </w:r>
      <w:r w:rsidRPr="000E6505">
        <w:rPr>
          <w:rFonts w:ascii="Arial" w:hAnsi="Arial" w:cs="Arial"/>
          <w:sz w:val="24"/>
        </w:rPr>
        <w:t xml:space="preserve">, generando una motivación para los infractores </w:t>
      </w:r>
      <w:r w:rsidR="002B3719">
        <w:rPr>
          <w:rFonts w:ascii="Arial" w:hAnsi="Arial" w:cs="Arial"/>
          <w:sz w:val="24"/>
        </w:rPr>
        <w:t>en esperar</w:t>
      </w:r>
      <w:r w:rsidRPr="000E6505">
        <w:rPr>
          <w:rFonts w:ascii="Arial" w:hAnsi="Arial" w:cs="Arial"/>
          <w:sz w:val="24"/>
        </w:rPr>
        <w:t xml:space="preserve"> a que se cumpla la temporalidad reglamentada y así evitar el pago correspondiente a la multa que se les interpuso. En ciudades como Bogotá, esta situación fue denunciada por la Secretaria de Movilidad donde indicaron que: “(…), el 70 por ciento de los infractores hacen caso omiso de sus obligaciones y esperan a que pase el tiempo para no pagarlas. El año pasado prescribieron 28.775 multas.”</w:t>
      </w:r>
      <w:r w:rsidR="000E682D">
        <w:rPr>
          <w:rStyle w:val="Refdenotaalpie"/>
          <w:rFonts w:ascii="Arial" w:hAnsi="Arial" w:cs="Arial"/>
          <w:sz w:val="24"/>
        </w:rPr>
        <w:footnoteReference w:id="5"/>
      </w:r>
      <w:r w:rsidRPr="000E6505">
        <w:rPr>
          <w:rFonts w:ascii="Arial" w:hAnsi="Arial" w:cs="Arial"/>
          <w:sz w:val="24"/>
        </w:rPr>
        <w:t xml:space="preserve"> Es decir, solo 3 de cada 10 infractores procede a pagar el valor de la sanción que le corresponde. </w:t>
      </w:r>
    </w:p>
    <w:p w:rsidR="00141A63" w:rsidRDefault="000E6505" w:rsidP="000E6505">
      <w:pPr>
        <w:spacing w:after="200" w:line="276" w:lineRule="auto"/>
        <w:jc w:val="both"/>
        <w:rPr>
          <w:rFonts w:ascii="Arial" w:hAnsi="Arial" w:cs="Arial"/>
          <w:sz w:val="24"/>
        </w:rPr>
      </w:pPr>
      <w:r w:rsidRPr="000E6505">
        <w:rPr>
          <w:rFonts w:ascii="Arial" w:hAnsi="Arial" w:cs="Arial"/>
          <w:sz w:val="24"/>
        </w:rPr>
        <w:t>Entro otros de los incentivos que se establecen para efectuar el pago de los comparendos se identifican los respectivos acuerdos de pago que pueden adquirir los infractores, de acuerdo al monto de mora que tienen con los respectivos intereses que le adeudan al Estado, este mecanismo permite que el infractor pueda cumplir con el valor de su deuda mediant</w:t>
      </w:r>
      <w:r w:rsidR="00EF5255">
        <w:rPr>
          <w:rFonts w:ascii="Arial" w:hAnsi="Arial" w:cs="Arial"/>
          <w:sz w:val="24"/>
        </w:rPr>
        <w:t>e el pago de cuotas mensuales, n</w:t>
      </w:r>
      <w:r w:rsidRPr="000E6505">
        <w:rPr>
          <w:rFonts w:ascii="Arial" w:hAnsi="Arial" w:cs="Arial"/>
          <w:sz w:val="24"/>
        </w:rPr>
        <w:t>o obstante, en ciudades como Bogotá donde se presentan mayores acuerdos de este tipo, se identificó qu</w:t>
      </w:r>
      <w:r w:rsidR="00EF5255">
        <w:rPr>
          <w:rFonts w:ascii="Arial" w:hAnsi="Arial" w:cs="Arial"/>
          <w:sz w:val="24"/>
        </w:rPr>
        <w:t>e “e</w:t>
      </w:r>
      <w:r w:rsidRPr="000E6505">
        <w:rPr>
          <w:rFonts w:ascii="Arial" w:hAnsi="Arial" w:cs="Arial"/>
          <w:sz w:val="24"/>
        </w:rPr>
        <w:t>n los registros de Movilidad figuran 157.374 acuerdos por 504 mil millones de pesos, y en el 91,66 por ciento de los casos hay mora en el cumplimiento de los deudores.”</w:t>
      </w:r>
      <w:r w:rsidR="000E682D" w:rsidRPr="000E682D">
        <w:rPr>
          <w:rStyle w:val="Refdenotaalpie"/>
          <w:rFonts w:ascii="Arial" w:hAnsi="Arial" w:cs="Arial"/>
          <w:sz w:val="24"/>
        </w:rPr>
        <w:footnoteReference w:id="6"/>
      </w:r>
      <w:r w:rsidRPr="000E6505">
        <w:rPr>
          <w:rFonts w:ascii="Arial" w:hAnsi="Arial" w:cs="Arial"/>
          <w:sz w:val="24"/>
        </w:rPr>
        <w:t xml:space="preserve">, es decir que el incentivo de acuerdo de pago mensual no está cumpliendo con acatar la necesidad de recolección de los recursos correspondientes. Si se generan los mecanismos normativos correspondientes para incentivar un pago efectivo y oportuno de este tipo de sanciones, se lograría una mayor captación de recursos de este tipo y se recuperaría la capacidad sancionatoria del Estado mismo. </w:t>
      </w:r>
    </w:p>
    <w:p w:rsidR="00141A63" w:rsidRDefault="00141A63" w:rsidP="00141A63">
      <w:pPr>
        <w:pStyle w:val="Prrafodelista"/>
        <w:numPr>
          <w:ilvl w:val="0"/>
          <w:numId w:val="5"/>
        </w:numPr>
        <w:spacing w:after="200" w:line="276" w:lineRule="auto"/>
        <w:jc w:val="both"/>
        <w:rPr>
          <w:rFonts w:ascii="Arial" w:hAnsi="Arial" w:cs="Arial"/>
          <w:b/>
          <w:sz w:val="24"/>
        </w:rPr>
      </w:pPr>
      <w:r>
        <w:rPr>
          <w:rFonts w:ascii="Arial" w:hAnsi="Arial" w:cs="Arial"/>
          <w:b/>
          <w:sz w:val="24"/>
        </w:rPr>
        <w:t>EXPLICACIÓN DEL PROYECTO</w:t>
      </w:r>
    </w:p>
    <w:p w:rsidR="001F384C" w:rsidRPr="00812301" w:rsidRDefault="00E17428" w:rsidP="001F384C">
      <w:pPr>
        <w:jc w:val="both"/>
        <w:rPr>
          <w:rFonts w:ascii="Arial" w:hAnsi="Arial" w:cs="Arial"/>
          <w:sz w:val="24"/>
          <w:szCs w:val="24"/>
        </w:rPr>
      </w:pPr>
      <w:r>
        <w:rPr>
          <w:rFonts w:ascii="Arial" w:hAnsi="Arial" w:cs="Arial"/>
          <w:sz w:val="24"/>
          <w:szCs w:val="24"/>
        </w:rPr>
        <w:t>L</w:t>
      </w:r>
      <w:r w:rsidR="001F384C" w:rsidRPr="00812301">
        <w:rPr>
          <w:rFonts w:ascii="Arial" w:hAnsi="Arial" w:cs="Arial"/>
          <w:sz w:val="24"/>
          <w:szCs w:val="24"/>
        </w:rPr>
        <w:t>a</w:t>
      </w:r>
      <w:r w:rsidR="002B3719">
        <w:rPr>
          <w:rFonts w:ascii="Arial" w:hAnsi="Arial" w:cs="Arial"/>
          <w:sz w:val="24"/>
          <w:szCs w:val="24"/>
        </w:rPr>
        <w:t xml:space="preserve"> iniciativa que se propone en el presente proyecto de ley se apoya en el sustento teórico</w:t>
      </w:r>
      <w:r w:rsidR="001F384C" w:rsidRPr="00812301">
        <w:rPr>
          <w:rFonts w:ascii="Arial" w:hAnsi="Arial" w:cs="Arial"/>
          <w:sz w:val="24"/>
          <w:szCs w:val="24"/>
        </w:rPr>
        <w:t xml:space="preserve"> </w:t>
      </w:r>
      <w:r w:rsidR="002B3719">
        <w:rPr>
          <w:rFonts w:ascii="Arial" w:hAnsi="Arial" w:cs="Arial"/>
          <w:sz w:val="24"/>
          <w:szCs w:val="24"/>
        </w:rPr>
        <w:t>referente a la</w:t>
      </w:r>
      <w:r w:rsidR="001F384C" w:rsidRPr="00812301">
        <w:rPr>
          <w:rFonts w:ascii="Arial" w:hAnsi="Arial" w:cs="Arial"/>
          <w:sz w:val="24"/>
          <w:szCs w:val="24"/>
        </w:rPr>
        <w:t xml:space="preserve"> curva de </w:t>
      </w:r>
      <w:proofErr w:type="spellStart"/>
      <w:r w:rsidR="001F384C" w:rsidRPr="00812301">
        <w:rPr>
          <w:rFonts w:ascii="Arial" w:hAnsi="Arial" w:cs="Arial"/>
          <w:sz w:val="24"/>
          <w:szCs w:val="24"/>
        </w:rPr>
        <w:t>Laffer</w:t>
      </w:r>
      <w:proofErr w:type="spellEnd"/>
      <w:r w:rsidR="001F384C" w:rsidRPr="00812301">
        <w:rPr>
          <w:rFonts w:ascii="Arial" w:hAnsi="Arial" w:cs="Arial"/>
          <w:sz w:val="24"/>
          <w:szCs w:val="24"/>
        </w:rPr>
        <w:t xml:space="preserve">, desarrollada por el economista Arthur </w:t>
      </w:r>
      <w:proofErr w:type="spellStart"/>
      <w:r w:rsidR="001F384C" w:rsidRPr="00812301">
        <w:rPr>
          <w:rFonts w:ascii="Arial" w:hAnsi="Arial" w:cs="Arial"/>
          <w:sz w:val="24"/>
          <w:szCs w:val="24"/>
        </w:rPr>
        <w:t>Laffer</w:t>
      </w:r>
      <w:proofErr w:type="spellEnd"/>
      <w:r w:rsidR="001F384C" w:rsidRPr="00812301">
        <w:rPr>
          <w:rFonts w:ascii="Arial" w:hAnsi="Arial" w:cs="Arial"/>
          <w:sz w:val="24"/>
          <w:szCs w:val="24"/>
        </w:rPr>
        <w:t xml:space="preserve"> para mostrar la relación entre las tasas de impuestos y la cantidad de ingresos fiscales recaudados por los gobiernos. La curva se utiliza para ilustrar la premisa principal de </w:t>
      </w:r>
      <w:proofErr w:type="spellStart"/>
      <w:r w:rsidR="001F384C" w:rsidRPr="00812301">
        <w:rPr>
          <w:rFonts w:ascii="Arial" w:hAnsi="Arial" w:cs="Arial"/>
          <w:sz w:val="24"/>
          <w:szCs w:val="24"/>
        </w:rPr>
        <w:t>Laffer</w:t>
      </w:r>
      <w:proofErr w:type="spellEnd"/>
      <w:r w:rsidR="001F384C" w:rsidRPr="00812301">
        <w:rPr>
          <w:rFonts w:ascii="Arial" w:hAnsi="Arial" w:cs="Arial"/>
          <w:sz w:val="24"/>
          <w:szCs w:val="24"/>
        </w:rPr>
        <w:t>: cuanto más se grava una actividad, como la producción, menos se genera. Del mismo modo, cuanto menos se gra</w:t>
      </w:r>
      <w:r w:rsidR="001F384C">
        <w:rPr>
          <w:rFonts w:ascii="Arial" w:hAnsi="Arial" w:cs="Arial"/>
          <w:sz w:val="24"/>
          <w:szCs w:val="24"/>
        </w:rPr>
        <w:t>va una actividad, más se genera</w:t>
      </w:r>
      <w:r w:rsidR="001F384C" w:rsidRPr="00812301">
        <w:rPr>
          <w:rFonts w:ascii="Arial" w:hAnsi="Arial" w:cs="Arial"/>
          <w:sz w:val="24"/>
          <w:szCs w:val="24"/>
        </w:rPr>
        <w:t>.</w:t>
      </w:r>
      <w:r w:rsidR="005B1DE4" w:rsidRPr="005B1DE4">
        <w:rPr>
          <w:rStyle w:val="Refdenotaalpie"/>
          <w:rFonts w:ascii="Arial" w:hAnsi="Arial" w:cs="Arial"/>
          <w:sz w:val="24"/>
          <w:szCs w:val="24"/>
        </w:rPr>
        <w:t xml:space="preserve"> </w:t>
      </w:r>
      <w:r w:rsidR="005B1DE4">
        <w:rPr>
          <w:rStyle w:val="Refdenotaalpie"/>
          <w:rFonts w:ascii="Arial" w:hAnsi="Arial" w:cs="Arial"/>
          <w:sz w:val="24"/>
          <w:szCs w:val="24"/>
        </w:rPr>
        <w:footnoteReference w:id="7"/>
      </w:r>
      <w:r w:rsidR="001F384C" w:rsidRPr="00812301">
        <w:rPr>
          <w:rFonts w:ascii="Arial" w:hAnsi="Arial" w:cs="Arial"/>
          <w:sz w:val="24"/>
          <w:szCs w:val="24"/>
        </w:rPr>
        <w:t xml:space="preserve"> Atendiendo dicha teoría y conociendo la baja tasa de pago y la alta morosidad del cumplimiento de las obligaciones por comparendos, se puede establecer que la disminución de las tarifas generaría un mayor recaudo.</w:t>
      </w:r>
    </w:p>
    <w:p w:rsidR="007E4EDD" w:rsidRPr="000E6505" w:rsidRDefault="000E6505" w:rsidP="000E6505">
      <w:pPr>
        <w:spacing w:after="200" w:line="276" w:lineRule="auto"/>
        <w:jc w:val="both"/>
        <w:rPr>
          <w:rFonts w:ascii="Arial" w:hAnsi="Arial" w:cs="Arial"/>
          <w:sz w:val="24"/>
        </w:rPr>
      </w:pPr>
      <w:r w:rsidRPr="000E6505">
        <w:rPr>
          <w:rFonts w:ascii="Arial" w:hAnsi="Arial" w:cs="Arial"/>
          <w:sz w:val="24"/>
        </w:rPr>
        <w:t>Partiendo de las problemáticas que se identifican dentro del estudio y análisis del presente proyecto de ley, se proponen realizar las respectivas modificaciones</w:t>
      </w:r>
      <w:r w:rsidR="00EF5255">
        <w:rPr>
          <w:rFonts w:ascii="Arial" w:hAnsi="Arial" w:cs="Arial"/>
          <w:sz w:val="24"/>
        </w:rPr>
        <w:t>. Inicialmente en el</w:t>
      </w:r>
      <w:r w:rsidRPr="000E6505">
        <w:rPr>
          <w:rFonts w:ascii="Arial" w:hAnsi="Arial" w:cs="Arial"/>
          <w:sz w:val="24"/>
        </w:rPr>
        <w:t xml:space="preserve"> artículo 131 </w:t>
      </w:r>
      <w:r w:rsidR="00EF5255">
        <w:rPr>
          <w:rFonts w:ascii="Arial" w:hAnsi="Arial" w:cs="Arial"/>
          <w:sz w:val="24"/>
        </w:rPr>
        <w:t>se propone</w:t>
      </w:r>
      <w:r w:rsidRPr="000E6505">
        <w:rPr>
          <w:rFonts w:ascii="Arial" w:hAnsi="Arial" w:cs="Arial"/>
          <w:sz w:val="24"/>
        </w:rPr>
        <w:t xml:space="preserve"> disminuir el valor de las tarifas sancionatorias por infracciones tipo A, B, C</w:t>
      </w:r>
      <w:r w:rsidR="00141A63">
        <w:rPr>
          <w:rFonts w:ascii="Arial" w:hAnsi="Arial" w:cs="Arial"/>
          <w:sz w:val="24"/>
        </w:rPr>
        <w:t xml:space="preserve"> y D</w:t>
      </w:r>
      <w:r w:rsidRPr="000E6505">
        <w:rPr>
          <w:rFonts w:ascii="Arial" w:hAnsi="Arial" w:cs="Arial"/>
          <w:sz w:val="24"/>
        </w:rPr>
        <w:t xml:space="preserve"> con el objetivo de establecer valores máximos de sanciones monetarias que sean asequibles de</w:t>
      </w:r>
      <w:r w:rsidR="008066F9">
        <w:rPr>
          <w:rFonts w:ascii="Arial" w:hAnsi="Arial" w:cs="Arial"/>
          <w:sz w:val="24"/>
        </w:rPr>
        <w:t xml:space="preserve"> pago mediante la disminución d</w:t>
      </w:r>
      <w:r w:rsidRPr="000E6505">
        <w:rPr>
          <w:rFonts w:ascii="Arial" w:hAnsi="Arial" w:cs="Arial"/>
          <w:sz w:val="24"/>
        </w:rPr>
        <w:t>e</w:t>
      </w:r>
      <w:r w:rsidR="008066F9">
        <w:rPr>
          <w:rFonts w:ascii="Arial" w:hAnsi="Arial" w:cs="Arial"/>
          <w:sz w:val="24"/>
        </w:rPr>
        <w:t xml:space="preserve"> </w:t>
      </w:r>
      <w:r w:rsidRPr="000E6505">
        <w:rPr>
          <w:rFonts w:ascii="Arial" w:hAnsi="Arial" w:cs="Arial"/>
          <w:sz w:val="24"/>
        </w:rPr>
        <w:t>los valores de los salarios mínimos legales diarios vigentes (</w:t>
      </w:r>
      <w:r w:rsidR="000E682D" w:rsidRPr="000E6505">
        <w:rPr>
          <w:rFonts w:ascii="Arial" w:hAnsi="Arial" w:cs="Arial"/>
          <w:sz w:val="24"/>
        </w:rPr>
        <w:t>SMLDV</w:t>
      </w:r>
      <w:r w:rsidRPr="000E6505">
        <w:rPr>
          <w:rFonts w:ascii="Arial" w:hAnsi="Arial" w:cs="Arial"/>
          <w:sz w:val="24"/>
        </w:rPr>
        <w:t xml:space="preserve">), dependiendo de cada tipo de infracción y su nivel de gravedad e impacto. </w:t>
      </w:r>
      <w:r w:rsidR="007E4EDD">
        <w:rPr>
          <w:rFonts w:ascii="Arial" w:hAnsi="Arial" w:cs="Arial"/>
          <w:sz w:val="24"/>
        </w:rPr>
        <w:t xml:space="preserve">Teniendo en cuenta que algunas infracciones que atentan contra la vida y ponen en riesgo a peatones, es necesario re categorizar específicamente dichas infracciones y ubicarlas dentro de la clasificación E que implican una mayor sanción. </w:t>
      </w:r>
    </w:p>
    <w:p w:rsidR="00F87EE7" w:rsidRDefault="00F87EE7" w:rsidP="000E6505">
      <w:pPr>
        <w:spacing w:after="200" w:line="276" w:lineRule="auto"/>
        <w:jc w:val="both"/>
        <w:rPr>
          <w:rFonts w:ascii="Arial" w:hAnsi="Arial" w:cs="Arial"/>
          <w:sz w:val="24"/>
        </w:rPr>
      </w:pPr>
      <w:r>
        <w:rPr>
          <w:rFonts w:ascii="Arial" w:hAnsi="Arial" w:cs="Arial"/>
          <w:sz w:val="24"/>
        </w:rPr>
        <w:t>Igualmente, se pretenden modificar los plazos de pago con descuento de las multas correspondientes, con el objetivo de que incentiven al infractor a cancelar de manera oportuna. Se propone establece</w:t>
      </w:r>
      <w:r w:rsidR="00EF5255">
        <w:rPr>
          <w:rFonts w:ascii="Arial" w:hAnsi="Arial" w:cs="Arial"/>
          <w:sz w:val="24"/>
        </w:rPr>
        <w:t>r</w:t>
      </w:r>
      <w:r>
        <w:rPr>
          <w:rFonts w:ascii="Arial" w:hAnsi="Arial" w:cs="Arial"/>
          <w:sz w:val="24"/>
        </w:rPr>
        <w:t xml:space="preserve"> un plazo de 5 días una vez se haya dado la orden del comparendo para que la persona realice el curso referente a las normas de tránsito con el objetivo de adquirir un descuento del 50% del valor de la multa si el pago se realiza dentro de los siguientes 5 días. En dado caso que la persona no realice el pago habiendo terminado este primer plazo, se le otorgarán 5 días adicionales para que realice el pago por el 75% del valor de la multa, si el infractor no cumple con el pago oportuno de la deuda bajo los plazos del descuento, se le atribuirá el valor completo de la sanción. </w:t>
      </w:r>
    </w:p>
    <w:p w:rsidR="000E6505" w:rsidRPr="000E6505" w:rsidRDefault="000E6505" w:rsidP="000E6505">
      <w:pPr>
        <w:spacing w:after="200" w:line="276" w:lineRule="auto"/>
        <w:jc w:val="both"/>
        <w:rPr>
          <w:rFonts w:ascii="Arial" w:hAnsi="Arial" w:cs="Arial"/>
          <w:sz w:val="24"/>
        </w:rPr>
      </w:pPr>
      <w:r w:rsidRPr="000E6505">
        <w:rPr>
          <w:rFonts w:ascii="Arial" w:hAnsi="Arial" w:cs="Arial"/>
          <w:sz w:val="24"/>
        </w:rPr>
        <w:t xml:space="preserve">Parte de estos incentivos se verán movilizados con el objetivo de generar mayores oportunidades de pago para los infractores, haciendo mayoritariamente atractivo la cancelación de comparendos con un menor precio y con un descuento si efectúa el pago oportuno. Reconociendo que parte de la problemática de la cultura del no pago de los comparendos se identifica en las prescripciones que propone la ley después de tres años de colocada la multa, se propone igualmente, extender el plazo de prescripción a cinco años, con el propósito de desincentivar el aplazamiento y la omisión del pago de la infracción. </w:t>
      </w:r>
    </w:p>
    <w:p w:rsidR="00E17428" w:rsidRPr="00E17428" w:rsidRDefault="00E17428" w:rsidP="00E17428">
      <w:pPr>
        <w:shd w:val="clear" w:color="auto" w:fill="FFFFFF"/>
        <w:spacing w:after="0" w:line="240" w:lineRule="auto"/>
        <w:jc w:val="both"/>
        <w:textAlignment w:val="baseline"/>
        <w:rPr>
          <w:rFonts w:ascii="Arial" w:eastAsia="Times New Roman" w:hAnsi="Arial" w:cs="Arial"/>
          <w:b/>
          <w:sz w:val="24"/>
          <w:szCs w:val="24"/>
          <w:bdr w:val="none" w:sz="0" w:space="0" w:color="auto" w:frame="1"/>
          <w:lang w:val="es-ES" w:eastAsia="es-ES"/>
        </w:rPr>
      </w:pPr>
      <w:r w:rsidRPr="00E17428">
        <w:rPr>
          <w:rFonts w:ascii="Arial" w:eastAsia="Times New Roman" w:hAnsi="Arial" w:cs="Arial"/>
          <w:b/>
          <w:bCs/>
          <w:iCs/>
          <w:sz w:val="24"/>
          <w:szCs w:val="24"/>
          <w:bdr w:val="none" w:sz="0" w:space="0" w:color="auto" w:frame="1"/>
          <w:lang w:eastAsia="es-ES"/>
        </w:rPr>
        <w:t>VIABILIDAD CONSTITUCIONAL DEL PROYECTO DE LEY Y LIBERTAD DE CONFIGURACIÒN L</w:t>
      </w:r>
      <w:r w:rsidR="001A4A40">
        <w:rPr>
          <w:rFonts w:ascii="Arial" w:eastAsia="Times New Roman" w:hAnsi="Arial" w:cs="Arial"/>
          <w:b/>
          <w:bCs/>
          <w:iCs/>
          <w:sz w:val="24"/>
          <w:szCs w:val="24"/>
          <w:bdr w:val="none" w:sz="0" w:space="0" w:color="auto" w:frame="1"/>
          <w:lang w:eastAsia="es-ES"/>
        </w:rPr>
        <w:t>E</w:t>
      </w:r>
      <w:r w:rsidRPr="00E17428">
        <w:rPr>
          <w:rFonts w:ascii="Arial" w:eastAsia="Times New Roman" w:hAnsi="Arial" w:cs="Arial"/>
          <w:b/>
          <w:bCs/>
          <w:iCs/>
          <w:sz w:val="24"/>
          <w:szCs w:val="24"/>
          <w:bdr w:val="none" w:sz="0" w:space="0" w:color="auto" w:frame="1"/>
          <w:lang w:eastAsia="es-ES"/>
        </w:rPr>
        <w:t xml:space="preserve">GISLATIVA  </w:t>
      </w:r>
    </w:p>
    <w:p w:rsidR="00E17428" w:rsidRPr="00E17428" w:rsidRDefault="00E17428" w:rsidP="00E17428">
      <w:pPr>
        <w:spacing w:after="0" w:line="240" w:lineRule="auto"/>
        <w:jc w:val="both"/>
        <w:rPr>
          <w:rFonts w:ascii="Arial" w:eastAsia="Times New Roman" w:hAnsi="Arial" w:cs="Arial"/>
          <w:sz w:val="24"/>
          <w:szCs w:val="24"/>
          <w:lang w:val="es-ES" w:eastAsia="es-ES"/>
        </w:rPr>
      </w:pPr>
    </w:p>
    <w:p w:rsidR="00E17428" w:rsidRPr="00E17428" w:rsidRDefault="00E17428" w:rsidP="00E17428">
      <w:pPr>
        <w:spacing w:after="0" w:line="240" w:lineRule="auto"/>
        <w:jc w:val="both"/>
        <w:rPr>
          <w:rFonts w:ascii="Arial" w:eastAsia="Times New Roman" w:hAnsi="Arial" w:cs="Arial"/>
          <w:sz w:val="24"/>
          <w:szCs w:val="24"/>
          <w:lang w:val="es-ES" w:eastAsia="es-ES"/>
        </w:rPr>
      </w:pPr>
      <w:r w:rsidRPr="00E17428">
        <w:rPr>
          <w:rFonts w:ascii="Arial" w:eastAsia="Times New Roman" w:hAnsi="Arial" w:cs="Arial"/>
          <w:sz w:val="24"/>
          <w:szCs w:val="24"/>
          <w:lang w:val="es-ES" w:eastAsia="es-ES"/>
        </w:rPr>
        <w:t>La iniciativa que se presenta a consideración del Honorable Congreso de la República, tiene como parámetro constitucional los artículos 2º,150º,228 pero fundamentalmente el artículo 24 superior, una de las normas a partir de la cual se inspira el Código Nacional de Tránsito Terrestre, desarrollo legal que tiene como propósito regular la circulación de todos los tipos de usuarios (peatones, pasajeros, conductores, motociclistas, ciclistas, agentes de tránsito y vehículos), por todos los tipos de vías (carreteras, calles, vías públicas o vías cerradas), y su finalidad es esencialmente la garantía y protección de la seguridad ciudadanas, y que por tanto las normas que integran este código constituyen normas de interés público, totalmente forzosas para la organización racional de la movilidad ciudadana en entornos de seguridad.</w:t>
      </w:r>
      <w:r w:rsidRPr="00E17428">
        <w:rPr>
          <w:rFonts w:ascii="Arial" w:eastAsia="Times New Roman" w:hAnsi="Arial" w:cs="Arial"/>
          <w:sz w:val="24"/>
          <w:szCs w:val="24"/>
          <w:vertAlign w:val="superscript"/>
          <w:lang w:val="es-ES" w:eastAsia="es-ES"/>
        </w:rPr>
        <w:footnoteReference w:id="8"/>
      </w:r>
    </w:p>
    <w:p w:rsidR="00E17428" w:rsidRPr="00E17428" w:rsidRDefault="00E17428" w:rsidP="00E17428">
      <w:pPr>
        <w:spacing w:after="0" w:line="240" w:lineRule="auto"/>
        <w:jc w:val="both"/>
        <w:rPr>
          <w:rFonts w:ascii="Arial" w:eastAsia="Times New Roman" w:hAnsi="Arial" w:cs="Arial"/>
          <w:sz w:val="24"/>
          <w:szCs w:val="24"/>
          <w:lang w:val="es-ES" w:eastAsia="es-ES"/>
        </w:rPr>
      </w:pPr>
    </w:p>
    <w:p w:rsidR="00E17428" w:rsidRPr="00E17428" w:rsidRDefault="00E17428" w:rsidP="00E17428">
      <w:pPr>
        <w:spacing w:after="0" w:line="240" w:lineRule="auto"/>
        <w:jc w:val="both"/>
        <w:rPr>
          <w:rFonts w:ascii="Arial" w:eastAsia="Times New Roman" w:hAnsi="Arial" w:cs="Arial"/>
          <w:sz w:val="24"/>
          <w:szCs w:val="24"/>
          <w:lang w:val="es-ES" w:eastAsia="es-ES"/>
        </w:rPr>
      </w:pPr>
      <w:r w:rsidRPr="00E17428">
        <w:rPr>
          <w:rFonts w:ascii="Arial" w:hAnsi="Arial" w:cs="Arial"/>
          <w:sz w:val="24"/>
          <w:szCs w:val="24"/>
          <w:lang w:val="es-ES"/>
        </w:rPr>
        <w:t>Ahora bien, el tránsito terrestre es una actividad a la que se encuentran sujetadas cuestiones tan significativas como la libertad de movimiento y circulación consagrada en la  Constitución Política en el  artículo  24  y el desarrollo económico.</w:t>
      </w:r>
    </w:p>
    <w:p w:rsidR="00E17428" w:rsidRPr="00E17428" w:rsidRDefault="00E17428" w:rsidP="00E17428">
      <w:pPr>
        <w:shd w:val="clear" w:color="auto" w:fill="FFFFFF"/>
        <w:spacing w:after="0" w:line="240" w:lineRule="auto"/>
        <w:jc w:val="both"/>
        <w:textAlignment w:val="baseline"/>
        <w:rPr>
          <w:rFonts w:ascii="Arial" w:hAnsi="Arial" w:cs="Arial"/>
          <w:sz w:val="24"/>
          <w:szCs w:val="24"/>
          <w:lang w:val="es-ES"/>
        </w:rPr>
      </w:pPr>
    </w:p>
    <w:p w:rsidR="00E17428" w:rsidRPr="00E17428" w:rsidRDefault="00E17428" w:rsidP="00E17428">
      <w:pPr>
        <w:shd w:val="clear" w:color="auto" w:fill="FFFFFF"/>
        <w:spacing w:after="0" w:line="240" w:lineRule="auto"/>
        <w:jc w:val="both"/>
        <w:textAlignment w:val="baseline"/>
        <w:rPr>
          <w:rFonts w:ascii="Times New Roman" w:eastAsia="Times New Roman" w:hAnsi="Times New Roman" w:cs="Times New Roman"/>
          <w:sz w:val="20"/>
          <w:szCs w:val="20"/>
          <w:lang w:val="es-ES" w:eastAsia="es-ES"/>
        </w:rPr>
      </w:pPr>
      <w:r w:rsidRPr="00E17428">
        <w:rPr>
          <w:rFonts w:ascii="Arial" w:eastAsia="Times New Roman" w:hAnsi="Arial" w:cs="Arial"/>
          <w:sz w:val="24"/>
          <w:szCs w:val="24"/>
          <w:bdr w:val="none" w:sz="0" w:space="0" w:color="auto" w:frame="1"/>
          <w:lang w:val="es-ES" w:eastAsia="es-ES"/>
        </w:rPr>
        <w:t xml:space="preserve">El artículo 24 de la Constitución establece que: </w:t>
      </w:r>
    </w:p>
    <w:p w:rsidR="00E17428" w:rsidRPr="00E17428" w:rsidRDefault="00E17428" w:rsidP="00E17428">
      <w:pPr>
        <w:shd w:val="clear" w:color="auto" w:fill="FFFFFF"/>
        <w:spacing w:after="0" w:line="240" w:lineRule="auto"/>
        <w:jc w:val="both"/>
        <w:textAlignment w:val="baseline"/>
        <w:rPr>
          <w:rFonts w:ascii="Arial" w:eastAsia="Times New Roman" w:hAnsi="Arial" w:cs="Arial"/>
          <w:sz w:val="24"/>
          <w:szCs w:val="24"/>
          <w:bdr w:val="none" w:sz="0" w:space="0" w:color="auto" w:frame="1"/>
          <w:lang w:val="es-ES" w:eastAsia="es-ES"/>
        </w:rPr>
      </w:pPr>
    </w:p>
    <w:p w:rsidR="00E17428" w:rsidRPr="00E17428" w:rsidRDefault="00E17428" w:rsidP="00E17428">
      <w:pPr>
        <w:shd w:val="clear" w:color="auto" w:fill="FFFFFF"/>
        <w:spacing w:after="0" w:line="240" w:lineRule="auto"/>
        <w:ind w:left="708" w:right="566" w:firstLine="75"/>
        <w:jc w:val="both"/>
        <w:textAlignment w:val="baseline"/>
        <w:rPr>
          <w:rFonts w:ascii="Arial" w:eastAsia="Times New Roman" w:hAnsi="Arial" w:cs="Arial"/>
          <w:bdr w:val="none" w:sz="0" w:space="0" w:color="auto" w:frame="1"/>
          <w:lang w:val="es-ES" w:eastAsia="es-ES"/>
        </w:rPr>
      </w:pPr>
      <w:r w:rsidRPr="00E17428">
        <w:rPr>
          <w:rFonts w:ascii="Arial" w:eastAsia="Times New Roman" w:hAnsi="Arial" w:cs="Arial"/>
          <w:bdr w:val="none" w:sz="0" w:space="0" w:color="auto" w:frame="1"/>
          <w:lang w:val="es-ES" w:eastAsia="es-ES"/>
        </w:rPr>
        <w:t>“</w:t>
      </w:r>
      <w:r w:rsidRPr="00E17428">
        <w:rPr>
          <w:rFonts w:ascii="Arial" w:eastAsia="Times New Roman" w:hAnsi="Arial" w:cs="Arial"/>
          <w:iCs/>
          <w:bdr w:val="none" w:sz="0" w:space="0" w:color="auto" w:frame="1"/>
          <w:lang w:val="es-ES" w:eastAsia="es-ES"/>
        </w:rPr>
        <w:t>todo colombiano, con las limitaciones que establezca la ley, tiene derecho a circular libremente por el territorio nacional a entrar y salir de él, y a permanecer y residenciarse en Colombia.</w:t>
      </w:r>
      <w:r w:rsidRPr="00E17428">
        <w:rPr>
          <w:rFonts w:ascii="Arial" w:eastAsia="Times New Roman" w:hAnsi="Arial" w:cs="Arial"/>
          <w:bdr w:val="none" w:sz="0" w:space="0" w:color="auto" w:frame="1"/>
          <w:lang w:val="es-ES" w:eastAsia="es-ES"/>
        </w:rPr>
        <w:t xml:space="preserve">” </w:t>
      </w:r>
    </w:p>
    <w:p w:rsidR="00E17428" w:rsidRPr="00E17428" w:rsidRDefault="00E17428" w:rsidP="00E17428">
      <w:pPr>
        <w:shd w:val="clear" w:color="auto" w:fill="FFFFFF"/>
        <w:spacing w:after="0" w:line="240" w:lineRule="auto"/>
        <w:jc w:val="both"/>
        <w:textAlignment w:val="baseline"/>
        <w:rPr>
          <w:rFonts w:ascii="Arial" w:eastAsia="Times New Roman" w:hAnsi="Arial" w:cs="Arial"/>
          <w:sz w:val="24"/>
          <w:szCs w:val="24"/>
          <w:bdr w:val="none" w:sz="0" w:space="0" w:color="auto" w:frame="1"/>
          <w:lang w:val="es-ES" w:eastAsia="es-ES"/>
        </w:rPr>
      </w:pPr>
    </w:p>
    <w:p w:rsidR="00E17428" w:rsidRPr="00E17428" w:rsidRDefault="00E17428" w:rsidP="00E17428">
      <w:pPr>
        <w:shd w:val="clear" w:color="auto" w:fill="FFFFFF"/>
        <w:spacing w:after="0" w:line="240" w:lineRule="auto"/>
        <w:contextualSpacing/>
        <w:jc w:val="both"/>
        <w:textAlignment w:val="baseline"/>
        <w:rPr>
          <w:rFonts w:ascii="Arial" w:eastAsia="Times New Roman" w:hAnsi="Arial" w:cs="Arial"/>
          <w:iCs/>
          <w:sz w:val="24"/>
          <w:szCs w:val="24"/>
          <w:bdr w:val="none" w:sz="0" w:space="0" w:color="auto" w:frame="1"/>
          <w:lang w:val="es-ES" w:eastAsia="es-ES"/>
        </w:rPr>
      </w:pPr>
      <w:r w:rsidRPr="00E17428">
        <w:rPr>
          <w:rFonts w:ascii="Arial" w:eastAsia="Times New Roman" w:hAnsi="Arial" w:cs="Arial"/>
          <w:sz w:val="24"/>
          <w:szCs w:val="24"/>
          <w:bdr w:val="none" w:sz="0" w:space="0" w:color="auto" w:frame="1"/>
          <w:lang w:val="es-ES" w:eastAsia="es-ES"/>
        </w:rPr>
        <w:t xml:space="preserve">En el más estricto sentido de este mandato constitucional, la libertad de locomoción es un derecho que advierte </w:t>
      </w:r>
      <w:r w:rsidRPr="00E17428">
        <w:rPr>
          <w:rFonts w:ascii="Arial" w:eastAsia="Times New Roman" w:hAnsi="Arial" w:cs="Arial"/>
          <w:iCs/>
          <w:sz w:val="24"/>
          <w:szCs w:val="24"/>
          <w:bdr w:val="none" w:sz="0" w:space="0" w:color="auto" w:frame="1"/>
          <w:lang w:val="es-ES" w:eastAsia="es-ES"/>
        </w:rPr>
        <w:t>“la posibilidad de transitar o desplazarse de un lugar a otro dentro del territorio del propio país, especialmente si se trata de las vías y los espacios públicos”</w:t>
      </w:r>
      <w:bookmarkStart w:id="3" w:name="_ftnref28"/>
      <w:r w:rsidRPr="00E17428">
        <w:rPr>
          <w:rFonts w:ascii="Arial" w:eastAsia="Times New Roman" w:hAnsi="Arial" w:cs="Arial"/>
          <w:sz w:val="24"/>
          <w:szCs w:val="24"/>
          <w:bdr w:val="none" w:sz="0" w:space="0" w:color="auto" w:frame="1"/>
          <w:vertAlign w:val="superscript"/>
          <w:lang w:val="es-ES" w:eastAsia="es-ES"/>
        </w:rPr>
        <w:footnoteReference w:id="9"/>
      </w:r>
      <w:bookmarkEnd w:id="3"/>
      <w:r w:rsidRPr="00E17428">
        <w:rPr>
          <w:rFonts w:ascii="Arial" w:eastAsia="Times New Roman" w:hAnsi="Arial" w:cs="Arial"/>
          <w:iCs/>
          <w:sz w:val="24"/>
          <w:szCs w:val="24"/>
          <w:bdr w:val="none" w:sz="0" w:space="0" w:color="auto" w:frame="1"/>
          <w:lang w:val="es-ES" w:eastAsia="es-ES"/>
        </w:rPr>
        <w:t xml:space="preserve"> pero con la posibilidad de limitación por parte del legislador.</w:t>
      </w:r>
    </w:p>
    <w:p w:rsidR="00E17428" w:rsidRPr="00E17428" w:rsidRDefault="00E17428" w:rsidP="00E17428">
      <w:pPr>
        <w:shd w:val="clear" w:color="auto" w:fill="FFFFFF"/>
        <w:spacing w:after="0" w:line="240" w:lineRule="auto"/>
        <w:contextualSpacing/>
        <w:jc w:val="both"/>
        <w:textAlignment w:val="baseline"/>
        <w:rPr>
          <w:rFonts w:ascii="Arial" w:eastAsia="Times New Roman" w:hAnsi="Arial" w:cs="Arial"/>
          <w:iCs/>
          <w:sz w:val="24"/>
          <w:szCs w:val="24"/>
          <w:bdr w:val="none" w:sz="0" w:space="0" w:color="auto" w:frame="1"/>
          <w:lang w:val="es-ES" w:eastAsia="es-ES"/>
        </w:rPr>
      </w:pPr>
    </w:p>
    <w:p w:rsidR="00E17428" w:rsidRPr="00E17428" w:rsidRDefault="00E17428" w:rsidP="00E17428">
      <w:pPr>
        <w:shd w:val="clear" w:color="auto" w:fill="FFFFFF"/>
        <w:spacing w:after="0" w:line="240" w:lineRule="auto"/>
        <w:jc w:val="both"/>
        <w:textAlignment w:val="baseline"/>
        <w:rPr>
          <w:rFonts w:ascii="Arial" w:eastAsia="Times New Roman" w:hAnsi="Arial" w:cs="Arial"/>
          <w:sz w:val="24"/>
          <w:szCs w:val="24"/>
          <w:u w:val="single"/>
          <w:bdr w:val="none" w:sz="0" w:space="0" w:color="auto" w:frame="1"/>
          <w:lang w:val="es-ES" w:eastAsia="es-ES"/>
        </w:rPr>
      </w:pPr>
      <w:r w:rsidRPr="00E17428">
        <w:rPr>
          <w:rFonts w:ascii="Arial" w:hAnsi="Arial" w:cs="Arial"/>
          <w:sz w:val="24"/>
          <w:szCs w:val="24"/>
          <w:lang w:val="es-ES"/>
        </w:rPr>
        <w:t>La categoría y el carácter riesgoso del tránsito terrestre explican que esta actividad pueda ser regulada de manera aguda por el Legislador, quien puede señalar reglas y requisitos destinados a proteger la integridad de las personas y los bienes.   En este sentido la Corte ha destacado que</w:t>
      </w:r>
      <w:proofErr w:type="gramStart"/>
      <w:r w:rsidRPr="00E17428">
        <w:rPr>
          <w:rFonts w:ascii="Arial" w:hAnsi="Arial" w:cs="Arial"/>
          <w:sz w:val="24"/>
          <w:szCs w:val="24"/>
          <w:lang w:val="es-ES"/>
        </w:rPr>
        <w:t xml:space="preserve">:  </w:t>
      </w:r>
      <w:r w:rsidRPr="00E17428">
        <w:rPr>
          <w:rFonts w:ascii="Arial" w:hAnsi="Arial" w:cs="Arial"/>
          <w:sz w:val="24"/>
          <w:szCs w:val="24"/>
          <w:u w:val="single"/>
          <w:lang w:val="es-ES"/>
        </w:rPr>
        <w:t>“</w:t>
      </w:r>
      <w:proofErr w:type="gramEnd"/>
      <w:r w:rsidRPr="00E17428">
        <w:rPr>
          <w:rFonts w:ascii="Arial" w:hAnsi="Arial" w:cs="Arial"/>
          <w:sz w:val="24"/>
          <w:szCs w:val="24"/>
          <w:u w:val="single"/>
          <w:lang w:val="es-ES"/>
        </w:rPr>
        <w:t>el tránsito es una actividad “</w:t>
      </w:r>
      <w:r w:rsidRPr="00E17428">
        <w:rPr>
          <w:rFonts w:ascii="Arial" w:hAnsi="Arial" w:cs="Arial"/>
          <w:iCs/>
          <w:sz w:val="24"/>
          <w:szCs w:val="24"/>
          <w:u w:val="single"/>
          <w:lang w:val="es-ES"/>
        </w:rPr>
        <w:t>frente a la cual se ha considerado legítima una amplia intervención policiva del Estado, con el fin de garantizar el orden y proteger los derechos de las personas</w:t>
      </w:r>
      <w:r w:rsidRPr="00E17428">
        <w:rPr>
          <w:rFonts w:ascii="Arial" w:hAnsi="Arial" w:cs="Arial"/>
          <w:sz w:val="24"/>
          <w:szCs w:val="24"/>
          <w:u w:val="single"/>
          <w:lang w:val="es-ES"/>
        </w:rPr>
        <w:t xml:space="preserve">” </w:t>
      </w:r>
      <w:r w:rsidRPr="00E17428">
        <w:rPr>
          <w:rFonts w:ascii="Arial" w:hAnsi="Arial" w:cs="Arial"/>
          <w:sz w:val="24"/>
          <w:szCs w:val="24"/>
          <w:u w:val="single"/>
          <w:vertAlign w:val="superscript"/>
          <w:lang w:val="es-ES"/>
        </w:rPr>
        <w:footnoteReference w:id="10"/>
      </w:r>
      <w:r w:rsidR="00F80B51">
        <w:rPr>
          <w:rFonts w:ascii="Arial" w:hAnsi="Arial" w:cs="Arial"/>
          <w:sz w:val="24"/>
          <w:szCs w:val="24"/>
          <w:u w:val="single"/>
          <w:lang w:val="es-ES"/>
        </w:rPr>
        <w:t xml:space="preserve"> </w:t>
      </w:r>
      <w:r w:rsidRPr="00E17428">
        <w:rPr>
          <w:rFonts w:ascii="Arial" w:hAnsi="Arial" w:cs="Arial"/>
          <w:b/>
          <w:sz w:val="24"/>
          <w:szCs w:val="24"/>
          <w:lang w:val="es-ES"/>
        </w:rPr>
        <w:t>(Subrayado fuera de texto)</w:t>
      </w:r>
    </w:p>
    <w:p w:rsidR="00E17428" w:rsidRPr="00E17428" w:rsidRDefault="00E17428" w:rsidP="00E17428">
      <w:pPr>
        <w:shd w:val="clear" w:color="auto" w:fill="FFFFFF"/>
        <w:spacing w:after="0" w:line="240" w:lineRule="auto"/>
        <w:contextualSpacing/>
        <w:jc w:val="both"/>
        <w:textAlignment w:val="baseline"/>
        <w:rPr>
          <w:rFonts w:ascii="Arial" w:eastAsia="Times New Roman" w:hAnsi="Arial" w:cs="Arial"/>
          <w:iCs/>
          <w:sz w:val="24"/>
          <w:szCs w:val="24"/>
          <w:bdr w:val="none" w:sz="0" w:space="0" w:color="auto" w:frame="1"/>
          <w:lang w:val="es-ES" w:eastAsia="es-ES"/>
        </w:rPr>
      </w:pPr>
    </w:p>
    <w:p w:rsidR="00E17428" w:rsidRPr="00E17428" w:rsidRDefault="00E17428" w:rsidP="00E17428">
      <w:pPr>
        <w:shd w:val="clear" w:color="auto" w:fill="FFFFFF"/>
        <w:spacing w:after="0" w:line="240" w:lineRule="auto"/>
        <w:jc w:val="both"/>
        <w:textAlignment w:val="baseline"/>
        <w:rPr>
          <w:rFonts w:ascii="Arial" w:eastAsia="Times New Roman" w:hAnsi="Arial" w:cs="Arial"/>
          <w:sz w:val="24"/>
          <w:szCs w:val="24"/>
          <w:bdr w:val="none" w:sz="0" w:space="0" w:color="auto" w:frame="1"/>
          <w:lang w:val="es-ES" w:eastAsia="es-ES"/>
        </w:rPr>
      </w:pPr>
      <w:r w:rsidRPr="00E17428">
        <w:rPr>
          <w:rFonts w:ascii="Arial" w:eastAsia="Times New Roman" w:hAnsi="Arial" w:cs="Arial"/>
          <w:iCs/>
          <w:sz w:val="24"/>
          <w:szCs w:val="24"/>
          <w:bdr w:val="none" w:sz="0" w:space="0" w:color="auto" w:frame="1"/>
          <w:lang w:val="es-ES" w:eastAsia="es-ES"/>
        </w:rPr>
        <w:t xml:space="preserve">En este orden </w:t>
      </w:r>
      <w:r w:rsidRPr="00E17428">
        <w:rPr>
          <w:rFonts w:ascii="Arial" w:eastAsia="Times New Roman" w:hAnsi="Arial" w:cs="Arial"/>
          <w:sz w:val="24"/>
          <w:szCs w:val="24"/>
          <w:bdr w:val="none" w:sz="0" w:space="0" w:color="auto" w:frame="1"/>
          <w:lang w:val="es-ES" w:eastAsia="es-ES"/>
        </w:rPr>
        <w:t>la “</w:t>
      </w:r>
      <w:r w:rsidRPr="00E17428">
        <w:rPr>
          <w:rFonts w:ascii="Arial" w:eastAsia="Times New Roman" w:hAnsi="Arial" w:cs="Arial"/>
          <w:iCs/>
          <w:sz w:val="24"/>
          <w:szCs w:val="24"/>
          <w:bdr w:val="none" w:sz="0" w:space="0" w:color="auto" w:frame="1"/>
          <w:lang w:val="es-ES" w:eastAsia="es-ES"/>
        </w:rPr>
        <w:t>cláusula general de competencias</w:t>
      </w:r>
      <w:r w:rsidRPr="00E17428">
        <w:rPr>
          <w:rFonts w:ascii="Arial" w:eastAsia="Times New Roman" w:hAnsi="Arial" w:cs="Arial"/>
          <w:sz w:val="24"/>
          <w:szCs w:val="24"/>
          <w:bdr w:val="none" w:sz="0" w:space="0" w:color="auto" w:frame="1"/>
          <w:lang w:val="es-ES" w:eastAsia="es-ES"/>
        </w:rPr>
        <w:t>” del legislador incluye dentro de su amplia libertad de regulación establecida en el artículo 150 y con soporte en el artículo 24 de la normativa superior  las funciones de “</w:t>
      </w:r>
      <w:r w:rsidRPr="00E17428">
        <w:rPr>
          <w:rFonts w:ascii="Arial" w:eastAsia="Times New Roman" w:hAnsi="Arial" w:cs="Arial"/>
          <w:iCs/>
          <w:sz w:val="24"/>
          <w:szCs w:val="24"/>
          <w:bdr w:val="none" w:sz="0" w:space="0" w:color="auto" w:frame="1"/>
          <w:lang w:val="es-ES" w:eastAsia="es-ES"/>
        </w:rPr>
        <w:t>unificar las normas sobre policía de tránsito en todo el territorio nacional</w:t>
      </w:r>
      <w:r w:rsidRPr="00E17428">
        <w:rPr>
          <w:rFonts w:ascii="Arial" w:eastAsia="Times New Roman" w:hAnsi="Arial" w:cs="Arial"/>
          <w:sz w:val="24"/>
          <w:szCs w:val="24"/>
          <w:bdr w:val="none" w:sz="0" w:space="0" w:color="auto" w:frame="1"/>
          <w:lang w:val="es-ES" w:eastAsia="es-ES"/>
        </w:rPr>
        <w:t>. Estas  normas establecen el fundamento constitucional del Código</w:t>
      </w:r>
      <w:bookmarkStart w:id="4" w:name="_ftnref33"/>
      <w:r w:rsidRPr="00E17428">
        <w:rPr>
          <w:rFonts w:ascii="Arial" w:eastAsia="Times New Roman" w:hAnsi="Arial" w:cs="Arial"/>
          <w:sz w:val="24"/>
          <w:szCs w:val="24"/>
          <w:bdr w:val="none" w:sz="0" w:space="0" w:color="auto" w:frame="1"/>
          <w:lang w:val="es-ES" w:eastAsia="es-ES"/>
        </w:rPr>
        <w:t xml:space="preserve"> Nacional de Tránsito Terrestre</w:t>
      </w:r>
      <w:bookmarkEnd w:id="4"/>
      <w:r w:rsidRPr="00E17428">
        <w:rPr>
          <w:rFonts w:ascii="Arial" w:eastAsia="Times New Roman" w:hAnsi="Arial" w:cs="Arial"/>
          <w:sz w:val="24"/>
          <w:szCs w:val="24"/>
          <w:bdr w:val="none" w:sz="0" w:space="0" w:color="auto" w:frame="1"/>
          <w:lang w:val="es-ES" w:eastAsia="es-ES"/>
        </w:rPr>
        <w:t>,  Ley 769 de 2002 y demás normas modificatorias, por lo que cualquier intento de legislar sobre supuestos normativos de las normas de tránsito tiene un sentido y una relevancia constitucional.  Así lo ha advertido la Corte Constitucional:</w:t>
      </w:r>
    </w:p>
    <w:p w:rsidR="00E17428" w:rsidRPr="00E17428" w:rsidRDefault="00E17428" w:rsidP="00E17428">
      <w:pPr>
        <w:shd w:val="clear" w:color="auto" w:fill="FFFFFF"/>
        <w:spacing w:after="0" w:line="240" w:lineRule="auto"/>
        <w:jc w:val="both"/>
        <w:textAlignment w:val="baseline"/>
        <w:rPr>
          <w:rFonts w:ascii="Arial" w:eastAsia="Times New Roman" w:hAnsi="Arial" w:cs="Arial"/>
          <w:iCs/>
          <w:sz w:val="24"/>
          <w:szCs w:val="24"/>
          <w:bdr w:val="none" w:sz="0" w:space="0" w:color="auto" w:frame="1"/>
          <w:lang w:val="es-ES" w:eastAsia="es-ES"/>
        </w:rPr>
      </w:pPr>
    </w:p>
    <w:p w:rsidR="00E17428" w:rsidRPr="00E17428" w:rsidRDefault="00E17428" w:rsidP="00E17428">
      <w:pPr>
        <w:shd w:val="clear" w:color="auto" w:fill="FFFFFF"/>
        <w:spacing w:after="0" w:line="240" w:lineRule="auto"/>
        <w:ind w:left="708" w:right="566"/>
        <w:jc w:val="both"/>
        <w:textAlignment w:val="baseline"/>
        <w:rPr>
          <w:rFonts w:ascii="Arial" w:eastAsia="Times New Roman" w:hAnsi="Arial" w:cs="Arial"/>
          <w:iCs/>
          <w:bdr w:val="none" w:sz="0" w:space="0" w:color="auto" w:frame="1"/>
          <w:lang w:eastAsia="es-ES"/>
        </w:rPr>
      </w:pPr>
      <w:r w:rsidRPr="00E17428">
        <w:rPr>
          <w:rFonts w:ascii="Arial" w:eastAsia="Times New Roman" w:hAnsi="Arial" w:cs="Arial"/>
          <w:iCs/>
          <w:bdr w:val="none" w:sz="0" w:space="0" w:color="auto" w:frame="1"/>
          <w:lang w:eastAsia="es-ES"/>
        </w:rPr>
        <w:t>En este sentido, es evidente que las normas que lo integran tienen relación directa con los derechos de los terceros y con el interés público, pues éstos son los conceptos que principalmente se ven involucrados en la ecuación vía – persona - vehículo.</w:t>
      </w:r>
      <w:r w:rsidRPr="00E17428">
        <w:rPr>
          <w:rFonts w:ascii="Arial" w:eastAsia="Times New Roman" w:hAnsi="Arial" w:cs="Arial"/>
          <w:iCs/>
          <w:bdr w:val="none" w:sz="0" w:space="0" w:color="auto" w:frame="1"/>
          <w:vertAlign w:val="superscript"/>
          <w:lang w:eastAsia="es-ES"/>
        </w:rPr>
        <w:footnoteReference w:id="11"/>
      </w:r>
    </w:p>
    <w:p w:rsidR="00E17428" w:rsidRPr="00E17428" w:rsidRDefault="00E17428" w:rsidP="00E17428">
      <w:pPr>
        <w:shd w:val="clear" w:color="auto" w:fill="FFFFFF"/>
        <w:spacing w:after="0" w:line="240" w:lineRule="auto"/>
        <w:ind w:left="708" w:right="566"/>
        <w:jc w:val="both"/>
        <w:textAlignment w:val="baseline"/>
        <w:rPr>
          <w:rFonts w:ascii="Arial" w:eastAsia="Times New Roman" w:hAnsi="Arial" w:cs="Arial"/>
          <w:lang w:val="es-ES" w:eastAsia="es-ES"/>
        </w:rPr>
      </w:pPr>
    </w:p>
    <w:p w:rsidR="00E17428" w:rsidRPr="00E17428" w:rsidRDefault="00E17428" w:rsidP="00E17428">
      <w:pPr>
        <w:shd w:val="clear" w:color="auto" w:fill="FFFFFF"/>
        <w:spacing w:after="0" w:line="240" w:lineRule="auto"/>
        <w:ind w:left="708" w:right="566"/>
        <w:jc w:val="both"/>
        <w:textAlignment w:val="baseline"/>
        <w:rPr>
          <w:rFonts w:ascii="Arial" w:eastAsia="Times New Roman" w:hAnsi="Arial" w:cs="Arial"/>
          <w:lang w:val="es-ES" w:eastAsia="es-ES"/>
        </w:rPr>
      </w:pPr>
      <w:r w:rsidRPr="00E17428">
        <w:rPr>
          <w:rFonts w:ascii="Arial" w:eastAsia="Times New Roman" w:hAnsi="Arial" w:cs="Arial"/>
          <w:iCs/>
          <w:bdr w:val="none" w:sz="0" w:space="0" w:color="auto" w:frame="1"/>
          <w:lang w:eastAsia="es-ES"/>
        </w:rPr>
        <w:t>Es claro que si no existiera una regulación adecuada de la circulación de personas y vehículos sobre las vías públicas, los derechos de los particulares, así como el interés colectivo, se verían gravemente afectados</w:t>
      </w:r>
      <w:r w:rsidRPr="00E17428">
        <w:rPr>
          <w:rFonts w:ascii="Arial" w:eastAsia="Times New Roman" w:hAnsi="Arial" w:cs="Arial"/>
          <w:iCs/>
          <w:bdr w:val="none" w:sz="0" w:space="0" w:color="auto" w:frame="1"/>
          <w:vertAlign w:val="superscript"/>
          <w:lang w:eastAsia="es-ES"/>
        </w:rPr>
        <w:footnoteReference w:id="12"/>
      </w:r>
    </w:p>
    <w:p w:rsidR="00E17428" w:rsidRPr="00E17428" w:rsidRDefault="00E17428" w:rsidP="00E17428">
      <w:pPr>
        <w:shd w:val="clear" w:color="auto" w:fill="FFFFFF"/>
        <w:spacing w:after="0" w:line="240" w:lineRule="auto"/>
        <w:jc w:val="both"/>
        <w:textAlignment w:val="baseline"/>
        <w:rPr>
          <w:rFonts w:ascii="Arial" w:eastAsia="Times New Roman" w:hAnsi="Arial" w:cs="Arial"/>
          <w:sz w:val="24"/>
          <w:szCs w:val="24"/>
          <w:lang w:val="es-ES" w:eastAsia="es-ES"/>
        </w:rPr>
      </w:pPr>
      <w:r w:rsidRPr="00E17428">
        <w:rPr>
          <w:rFonts w:ascii="Arial" w:eastAsia="Times New Roman" w:hAnsi="Arial" w:cs="Arial"/>
          <w:sz w:val="24"/>
          <w:szCs w:val="24"/>
          <w:bdr w:val="none" w:sz="0" w:space="0" w:color="auto" w:frame="1"/>
          <w:lang w:val="es-ES" w:eastAsia="es-ES"/>
        </w:rPr>
        <w:t> </w:t>
      </w:r>
    </w:p>
    <w:p w:rsidR="00E17428" w:rsidRPr="00E17428" w:rsidRDefault="00E17428" w:rsidP="00E17428">
      <w:pPr>
        <w:shd w:val="clear" w:color="auto" w:fill="FFFFFF"/>
        <w:spacing w:after="0" w:line="240" w:lineRule="auto"/>
        <w:jc w:val="both"/>
        <w:textAlignment w:val="baseline"/>
        <w:rPr>
          <w:rFonts w:ascii="Arial" w:eastAsia="Times New Roman" w:hAnsi="Arial" w:cs="Arial"/>
          <w:sz w:val="24"/>
          <w:szCs w:val="24"/>
          <w:u w:val="single"/>
          <w:bdr w:val="none" w:sz="0" w:space="0" w:color="auto" w:frame="1"/>
          <w:lang w:val="es-ES" w:eastAsia="es-ES"/>
        </w:rPr>
      </w:pPr>
      <w:r w:rsidRPr="00E17428">
        <w:rPr>
          <w:rFonts w:ascii="Arial" w:eastAsia="Times New Roman" w:hAnsi="Arial" w:cs="Arial"/>
          <w:sz w:val="24"/>
          <w:szCs w:val="24"/>
          <w:bdr w:val="none" w:sz="0" w:space="0" w:color="auto" w:frame="1"/>
          <w:lang w:val="es-ES" w:eastAsia="es-ES"/>
        </w:rPr>
        <w:t xml:space="preserve">En desarrollo de esta postura jurisprudencial, resulta evidente que a través de las normas de tránsito terrestre  las autoridades públicas custodian y garantizan la protección de la integridad del espacio público como derecho colectivo que exige velar por la prevalencia del interés común sobre el particular, y que por tratarse de un fin esencial del Estado, su afectación y regulación que lo </w:t>
      </w:r>
      <w:r w:rsidRPr="00E17428">
        <w:rPr>
          <w:rFonts w:ascii="Arial" w:eastAsia="Times New Roman" w:hAnsi="Arial" w:cs="Arial"/>
          <w:sz w:val="24"/>
          <w:szCs w:val="24"/>
          <w:u w:val="single"/>
          <w:bdr w:val="none" w:sz="0" w:space="0" w:color="auto" w:frame="1"/>
          <w:lang w:val="es-ES" w:eastAsia="es-ES"/>
        </w:rPr>
        <w:t>“protege puede conllevar a la imposición de ciertas medidas y sanciones”</w:t>
      </w:r>
      <w:r w:rsidRPr="00E17428">
        <w:rPr>
          <w:rFonts w:ascii="Arial" w:eastAsia="Times New Roman" w:hAnsi="Arial" w:cs="Arial"/>
          <w:sz w:val="24"/>
          <w:szCs w:val="24"/>
          <w:bdr w:val="none" w:sz="0" w:space="0" w:color="auto" w:frame="1"/>
          <w:lang w:val="es-ES" w:eastAsia="es-ES"/>
        </w:rPr>
        <w:t>.</w:t>
      </w:r>
    </w:p>
    <w:p w:rsidR="00E17428" w:rsidRPr="00E17428" w:rsidRDefault="00E17428" w:rsidP="00E17428">
      <w:pPr>
        <w:spacing w:before="100" w:beforeAutospacing="1" w:after="100" w:afterAutospacing="1" w:line="270" w:lineRule="atLeast"/>
        <w:jc w:val="both"/>
        <w:rPr>
          <w:rFonts w:ascii="Arial" w:eastAsia="Times New Roman" w:hAnsi="Arial" w:cs="Arial"/>
          <w:sz w:val="24"/>
          <w:szCs w:val="24"/>
          <w:lang w:val="es-ES" w:eastAsia="es-ES"/>
        </w:rPr>
      </w:pPr>
      <w:r w:rsidRPr="00E17428">
        <w:rPr>
          <w:rFonts w:ascii="Arial" w:eastAsia="Times New Roman" w:hAnsi="Arial" w:cs="Arial"/>
          <w:b/>
          <w:bCs/>
          <w:sz w:val="24"/>
          <w:szCs w:val="24"/>
          <w:lang w:val="es-ES" w:eastAsia="es-ES"/>
        </w:rPr>
        <w:t>EL IMPACTO D</w:t>
      </w:r>
      <w:r w:rsidR="00F80B51">
        <w:rPr>
          <w:rFonts w:ascii="Arial" w:eastAsia="Times New Roman" w:hAnsi="Arial" w:cs="Arial"/>
          <w:b/>
          <w:bCs/>
          <w:sz w:val="24"/>
          <w:szCs w:val="24"/>
          <w:lang w:val="es-ES" w:eastAsia="es-ES"/>
        </w:rPr>
        <w:t>EL PROYECTO EN LOS ARTÍCULOS 131</w:t>
      </w:r>
      <w:r w:rsidRPr="00E17428">
        <w:rPr>
          <w:rFonts w:ascii="Arial" w:eastAsia="Times New Roman" w:hAnsi="Arial" w:cs="Arial"/>
          <w:b/>
          <w:bCs/>
          <w:sz w:val="24"/>
          <w:szCs w:val="24"/>
          <w:lang w:val="es-ES" w:eastAsia="es-ES"/>
        </w:rPr>
        <w:t>,136 y 159</w:t>
      </w:r>
    </w:p>
    <w:p w:rsidR="00E17428" w:rsidRPr="00E17428" w:rsidRDefault="00E17428" w:rsidP="00E17428">
      <w:pPr>
        <w:spacing w:before="100" w:beforeAutospacing="1" w:after="100" w:afterAutospacing="1" w:line="270" w:lineRule="atLeast"/>
        <w:jc w:val="both"/>
        <w:rPr>
          <w:rFonts w:ascii="Arial" w:eastAsia="Times New Roman" w:hAnsi="Arial" w:cs="Arial"/>
          <w:sz w:val="24"/>
          <w:szCs w:val="24"/>
          <w:lang w:val="es-ES" w:eastAsia="es-ES"/>
        </w:rPr>
      </w:pPr>
      <w:r w:rsidRPr="00E17428">
        <w:rPr>
          <w:rFonts w:ascii="Arial" w:eastAsia="Times New Roman" w:hAnsi="Arial" w:cs="Arial"/>
          <w:sz w:val="24"/>
          <w:szCs w:val="24"/>
          <w:lang w:val="es-ES" w:eastAsia="es-ES"/>
        </w:rPr>
        <w:t xml:space="preserve">El proyecto de ley conserva en su integridad el espíritu que inicialmente el Legislador concibió para los artículos 131,136 y 159 dado que estas normas siguen permitiendo que las autoridades de tránsito desplieguen su facultad sancionatoria en las circunstancias que de manera abstracta se describen de conformidad con la levedad o  gravedad de la infracción, garantizando en todo caso  el principio de legalidad y la seguridad jurídica. Sin duda, la modificación propuesta reafirma  el principio de proporcionalidad al  mantener incólume las multas para diferentes tipos de infracciones. </w:t>
      </w:r>
    </w:p>
    <w:p w:rsidR="00E17428" w:rsidRPr="00E17428" w:rsidRDefault="00E17428" w:rsidP="00E17428">
      <w:pPr>
        <w:spacing w:after="0" w:line="240" w:lineRule="auto"/>
        <w:jc w:val="both"/>
        <w:rPr>
          <w:rFonts w:ascii="Arial" w:eastAsia="Times New Roman" w:hAnsi="Arial" w:cs="Arial"/>
          <w:sz w:val="24"/>
          <w:szCs w:val="24"/>
          <w:lang w:val="es-ES" w:eastAsia="es-ES"/>
        </w:rPr>
      </w:pPr>
      <w:r w:rsidRPr="00E17428">
        <w:rPr>
          <w:rFonts w:ascii="Arial" w:eastAsia="Times New Roman" w:hAnsi="Arial" w:cs="Arial"/>
          <w:sz w:val="24"/>
          <w:szCs w:val="24"/>
          <w:lang w:val="es-ES" w:eastAsia="es-ES"/>
        </w:rPr>
        <w:t>Consecuente con lo anterior, el objeto de esta iniciativa frente a los artículos aludidos, no se aparta de la naturaleza  esencialmente impositiva del régimen sancionatorio, la cual se ajusta a la Constitución, en el entendido de que la modificación propuesta sobre disminución de los valores de las multas  cumplen con las  exigencias de no afectación  específica del ejercicio de derechos fundamentales, ni afecta de manera directa o indirecta a terceros; la sanción sigue teniendo un carácter meramente monetario; y finalmente configuran sanciones pecuniaria  de menor entidad.</w:t>
      </w:r>
    </w:p>
    <w:p w:rsidR="00E17428" w:rsidRPr="00E17428" w:rsidRDefault="00E17428" w:rsidP="00E17428">
      <w:pPr>
        <w:shd w:val="clear" w:color="auto" w:fill="FFFFFF"/>
        <w:spacing w:after="0" w:line="240" w:lineRule="auto"/>
        <w:jc w:val="both"/>
        <w:textAlignment w:val="baseline"/>
        <w:rPr>
          <w:rFonts w:ascii="Arial" w:eastAsia="Times New Roman" w:hAnsi="Arial" w:cs="Arial"/>
          <w:sz w:val="24"/>
          <w:szCs w:val="24"/>
          <w:bdr w:val="none" w:sz="0" w:space="0" w:color="auto" w:frame="1"/>
          <w:lang w:val="es-ES" w:eastAsia="es-ES"/>
        </w:rPr>
      </w:pPr>
    </w:p>
    <w:p w:rsidR="003A201E" w:rsidRDefault="00E17428" w:rsidP="00E17428">
      <w:pPr>
        <w:jc w:val="both"/>
        <w:rPr>
          <w:rFonts w:ascii="Arial" w:hAnsi="Arial" w:cs="Arial"/>
          <w:sz w:val="24"/>
          <w:szCs w:val="24"/>
          <w:lang w:val="es-ES"/>
        </w:rPr>
      </w:pPr>
      <w:r>
        <w:rPr>
          <w:rFonts w:ascii="Arial" w:hAnsi="Arial" w:cs="Arial"/>
          <w:sz w:val="24"/>
          <w:szCs w:val="24"/>
          <w:lang w:val="es-ES"/>
        </w:rPr>
        <w:t xml:space="preserve">En este contexto argumentativo, </w:t>
      </w:r>
      <w:r w:rsidR="004B577B">
        <w:rPr>
          <w:rFonts w:ascii="Arial" w:hAnsi="Arial" w:cs="Arial"/>
          <w:sz w:val="24"/>
          <w:szCs w:val="24"/>
          <w:lang w:val="es-ES"/>
        </w:rPr>
        <w:t xml:space="preserve">dejo a </w:t>
      </w:r>
      <w:r>
        <w:rPr>
          <w:rFonts w:ascii="Arial" w:hAnsi="Arial" w:cs="Arial"/>
          <w:sz w:val="24"/>
          <w:szCs w:val="24"/>
          <w:lang w:val="es-ES"/>
        </w:rPr>
        <w:t>consideración de los honorables Congresistas esta iniciativa que sin duda buscará equilibrar</w:t>
      </w:r>
      <w:r w:rsidR="004B577B">
        <w:rPr>
          <w:rFonts w:ascii="Arial" w:hAnsi="Arial" w:cs="Arial"/>
          <w:sz w:val="24"/>
          <w:szCs w:val="24"/>
          <w:lang w:val="es-ES"/>
        </w:rPr>
        <w:t xml:space="preserve"> las cargas entre la eficiencia del recaudo y el oportuno cumplimiento del ciudadano.</w:t>
      </w:r>
      <w:r>
        <w:rPr>
          <w:rFonts w:ascii="Arial" w:hAnsi="Arial" w:cs="Arial"/>
          <w:sz w:val="24"/>
          <w:szCs w:val="24"/>
          <w:lang w:val="es-ES"/>
        </w:rPr>
        <w:t xml:space="preserve"> </w:t>
      </w:r>
    </w:p>
    <w:p w:rsidR="00D879F5" w:rsidRDefault="00D879F5" w:rsidP="00E17428">
      <w:pPr>
        <w:jc w:val="both"/>
        <w:rPr>
          <w:rFonts w:ascii="Arial" w:hAnsi="Arial" w:cs="Arial"/>
          <w:sz w:val="24"/>
          <w:szCs w:val="24"/>
          <w:lang w:val="es-ES"/>
        </w:rPr>
      </w:pPr>
    </w:p>
    <w:p w:rsidR="00275CD4" w:rsidRPr="00216231" w:rsidRDefault="00275CD4" w:rsidP="00275CD4">
      <w:pPr>
        <w:pStyle w:val="Sinespaciado"/>
        <w:rPr>
          <w:rFonts w:ascii="Arial" w:hAnsi="Arial" w:cs="Arial"/>
          <w:b/>
          <w:sz w:val="24"/>
          <w:szCs w:val="24"/>
          <w:lang w:val="es-ES_tradnl"/>
        </w:rPr>
      </w:pPr>
    </w:p>
    <w:p w:rsidR="00275CD4" w:rsidRPr="00216231" w:rsidRDefault="00275CD4" w:rsidP="00275CD4">
      <w:pPr>
        <w:pStyle w:val="Sinespaciado"/>
        <w:rPr>
          <w:rFonts w:ascii="Arial" w:hAnsi="Arial" w:cs="Arial"/>
          <w:b/>
          <w:sz w:val="24"/>
          <w:szCs w:val="24"/>
          <w:lang w:val="es-ES_tradnl"/>
        </w:rPr>
      </w:pPr>
      <w:r w:rsidRPr="00216231">
        <w:rPr>
          <w:rFonts w:ascii="Arial" w:hAnsi="Arial" w:cs="Arial"/>
          <w:b/>
          <w:sz w:val="24"/>
          <w:szCs w:val="24"/>
          <w:lang w:val="es-ES_tradnl"/>
        </w:rPr>
        <w:t>MAURICIO GÓMEZ AMÍN</w:t>
      </w:r>
      <w:r>
        <w:rPr>
          <w:rFonts w:ascii="Arial" w:hAnsi="Arial" w:cs="Arial"/>
          <w:b/>
          <w:sz w:val="24"/>
          <w:szCs w:val="24"/>
          <w:lang w:val="es-ES_tradnl"/>
        </w:rPr>
        <w:t xml:space="preserve"> </w:t>
      </w:r>
      <w:r w:rsidRPr="00216231">
        <w:rPr>
          <w:rFonts w:ascii="Arial" w:hAnsi="Arial" w:cs="Arial"/>
          <w:b/>
          <w:sz w:val="24"/>
          <w:szCs w:val="24"/>
          <w:lang w:val="es-ES_tradnl"/>
        </w:rPr>
        <w:tab/>
      </w:r>
      <w:r w:rsidRPr="00216231">
        <w:rPr>
          <w:rFonts w:ascii="Arial" w:hAnsi="Arial" w:cs="Arial"/>
          <w:b/>
          <w:sz w:val="24"/>
          <w:szCs w:val="24"/>
          <w:lang w:val="es-ES_tradnl"/>
        </w:rPr>
        <w:tab/>
      </w:r>
      <w:r>
        <w:rPr>
          <w:rFonts w:ascii="Arial" w:hAnsi="Arial" w:cs="Arial"/>
          <w:b/>
          <w:sz w:val="24"/>
          <w:szCs w:val="24"/>
          <w:lang w:val="es-ES_tradnl"/>
        </w:rPr>
        <w:tab/>
      </w:r>
    </w:p>
    <w:p w:rsidR="00D879F5" w:rsidRPr="00E17428" w:rsidRDefault="00275CD4" w:rsidP="00275CD4">
      <w:pPr>
        <w:rPr>
          <w:rFonts w:ascii="Arial" w:hAnsi="Arial" w:cs="Arial"/>
          <w:sz w:val="24"/>
          <w:szCs w:val="24"/>
          <w:lang w:val="es-ES"/>
        </w:rPr>
      </w:pPr>
      <w:r w:rsidRPr="00216231">
        <w:rPr>
          <w:rFonts w:ascii="Arial" w:hAnsi="Arial" w:cs="Arial"/>
          <w:sz w:val="24"/>
          <w:szCs w:val="24"/>
          <w:lang w:val="es-ES_tradnl"/>
        </w:rPr>
        <w:t>Senador de la República</w:t>
      </w:r>
      <w:r w:rsidRPr="00216231">
        <w:rPr>
          <w:rFonts w:ascii="Arial" w:hAnsi="Arial" w:cs="Arial"/>
          <w:sz w:val="24"/>
          <w:szCs w:val="24"/>
          <w:lang w:val="es-ES_tradnl"/>
        </w:rPr>
        <w:tab/>
      </w:r>
    </w:p>
    <w:sectPr w:rsidR="00D879F5" w:rsidRPr="00E17428" w:rsidSect="006A3A66">
      <w:headerReference w:type="default" r:id="rId11"/>
      <w:footerReference w:type="default" r:id="rId12"/>
      <w:pgSz w:w="12240" w:h="15840" w:code="1"/>
      <w:pgMar w:top="1014" w:right="1418" w:bottom="851"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7D" w:rsidRDefault="008E4B7D" w:rsidP="00CE5E8F">
      <w:pPr>
        <w:spacing w:after="0" w:line="240" w:lineRule="auto"/>
      </w:pPr>
      <w:r>
        <w:separator/>
      </w:r>
    </w:p>
  </w:endnote>
  <w:endnote w:type="continuationSeparator" w:id="0">
    <w:p w:rsidR="008E4B7D" w:rsidRDefault="008E4B7D" w:rsidP="00CE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8F" w:rsidRDefault="00CE5E8F" w:rsidP="00CE5E8F">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7D" w:rsidRDefault="008E4B7D" w:rsidP="00CE5E8F">
      <w:pPr>
        <w:spacing w:after="0" w:line="240" w:lineRule="auto"/>
      </w:pPr>
      <w:r>
        <w:separator/>
      </w:r>
    </w:p>
  </w:footnote>
  <w:footnote w:type="continuationSeparator" w:id="0">
    <w:p w:rsidR="008E4B7D" w:rsidRDefault="008E4B7D" w:rsidP="00CE5E8F">
      <w:pPr>
        <w:spacing w:after="0" w:line="240" w:lineRule="auto"/>
      </w:pPr>
      <w:r>
        <w:continuationSeparator/>
      </w:r>
    </w:p>
  </w:footnote>
  <w:footnote w:id="1">
    <w:p w:rsidR="00B801E6" w:rsidRPr="00E17428" w:rsidRDefault="00B801E6" w:rsidP="00E17428">
      <w:pPr>
        <w:pStyle w:val="Textonotapie"/>
        <w:jc w:val="both"/>
        <w:rPr>
          <w:sz w:val="16"/>
          <w:szCs w:val="16"/>
        </w:rPr>
      </w:pPr>
      <w:r w:rsidRPr="00525291">
        <w:rPr>
          <w:rStyle w:val="Refdenotaalpie"/>
          <w:sz w:val="16"/>
          <w:szCs w:val="16"/>
        </w:rPr>
        <w:footnoteRef/>
      </w:r>
      <w:r w:rsidRPr="00525291">
        <w:rPr>
          <w:sz w:val="16"/>
          <w:szCs w:val="16"/>
          <w:lang w:val="en-US"/>
        </w:rPr>
        <w:t xml:space="preserve">  </w:t>
      </w:r>
      <w:proofErr w:type="gramStart"/>
      <w:r w:rsidRPr="00525291">
        <w:rPr>
          <w:sz w:val="16"/>
          <w:szCs w:val="16"/>
          <w:lang w:val="en-US"/>
        </w:rPr>
        <w:t>Penalty and Transport.</w:t>
      </w:r>
      <w:proofErr w:type="gramEnd"/>
      <w:r w:rsidRPr="00525291">
        <w:rPr>
          <w:sz w:val="16"/>
          <w:szCs w:val="16"/>
          <w:lang w:val="en-US"/>
        </w:rPr>
        <w:t xml:space="preserve"> </w:t>
      </w:r>
      <w:proofErr w:type="gramStart"/>
      <w:r w:rsidRPr="00525291">
        <w:rPr>
          <w:i/>
          <w:sz w:val="16"/>
          <w:szCs w:val="16"/>
          <w:lang w:val="en-US"/>
        </w:rPr>
        <w:t>Penalty Points, fines and driving bans</w:t>
      </w:r>
      <w:r w:rsidRPr="00525291">
        <w:rPr>
          <w:sz w:val="16"/>
          <w:szCs w:val="16"/>
          <w:lang w:val="en-US"/>
        </w:rPr>
        <w:t>.</w:t>
      </w:r>
      <w:proofErr w:type="gramEnd"/>
      <w:r w:rsidRPr="00525291">
        <w:rPr>
          <w:sz w:val="16"/>
          <w:szCs w:val="16"/>
          <w:lang w:val="en-US"/>
        </w:rPr>
        <w:t xml:space="preserve">  </w:t>
      </w:r>
      <w:proofErr w:type="gramStart"/>
      <w:r w:rsidRPr="00525291">
        <w:rPr>
          <w:sz w:val="16"/>
          <w:szCs w:val="16"/>
          <w:lang w:val="en-US"/>
        </w:rPr>
        <w:t>Government of the United Kingdom.</w:t>
      </w:r>
      <w:proofErr w:type="gramEnd"/>
      <w:r w:rsidRPr="00525291">
        <w:rPr>
          <w:sz w:val="16"/>
          <w:szCs w:val="16"/>
          <w:lang w:val="en-US"/>
        </w:rPr>
        <w:t xml:space="preserve"> </w:t>
      </w:r>
      <w:r w:rsidRPr="000641A6">
        <w:rPr>
          <w:sz w:val="16"/>
          <w:szCs w:val="16"/>
          <w:lang w:val="en-US"/>
        </w:rPr>
        <w:t xml:space="preserve">Véase en: </w:t>
      </w:r>
      <w:r w:rsidR="008E4B7D">
        <w:fldChar w:fldCharType="begin"/>
      </w:r>
      <w:r w:rsidR="008E4B7D" w:rsidRPr="000641A6">
        <w:rPr>
          <w:lang w:val="en-US"/>
        </w:rPr>
        <w:instrText xml:space="preserve"> HYPERLINK "https://www.gov.uk/browse/driving/penalty-points-fines-bans" </w:instrText>
      </w:r>
      <w:r w:rsidR="008E4B7D">
        <w:fldChar w:fldCharType="separate"/>
      </w:r>
      <w:r w:rsidRPr="000641A6">
        <w:rPr>
          <w:rStyle w:val="Hipervnculo"/>
          <w:sz w:val="16"/>
          <w:szCs w:val="16"/>
          <w:lang w:val="en-US"/>
        </w:rPr>
        <w:t>https://www.gov.uk/browse/driving/penalty-points-fines-bans</w:t>
      </w:r>
      <w:r w:rsidR="008E4B7D">
        <w:rPr>
          <w:rStyle w:val="Hipervnculo"/>
          <w:sz w:val="16"/>
          <w:szCs w:val="16"/>
          <w:lang w:val="es-CO"/>
        </w:rPr>
        <w:fldChar w:fldCharType="end"/>
      </w:r>
      <w:r w:rsidRPr="000641A6">
        <w:rPr>
          <w:sz w:val="16"/>
          <w:szCs w:val="16"/>
          <w:lang w:val="en-US"/>
        </w:rPr>
        <w:t xml:space="preserve"> . </w:t>
      </w:r>
      <w:proofErr w:type="gramStart"/>
      <w:r w:rsidR="00525291" w:rsidRPr="00525291">
        <w:rPr>
          <w:sz w:val="16"/>
          <w:szCs w:val="16"/>
          <w:lang w:val="en-US"/>
        </w:rPr>
        <w:t>Traffic Injury Research Foundation.</w:t>
      </w:r>
      <w:proofErr w:type="gramEnd"/>
      <w:r w:rsidR="00525291" w:rsidRPr="00525291">
        <w:rPr>
          <w:sz w:val="16"/>
          <w:szCs w:val="16"/>
          <w:lang w:val="en-US"/>
        </w:rPr>
        <w:t xml:space="preserve"> </w:t>
      </w:r>
      <w:proofErr w:type="spellStart"/>
      <w:proofErr w:type="gramStart"/>
      <w:r w:rsidR="00525291" w:rsidRPr="00525291">
        <w:rPr>
          <w:i/>
          <w:sz w:val="16"/>
          <w:szCs w:val="16"/>
          <w:lang w:val="en-US"/>
        </w:rPr>
        <w:t>Issiues</w:t>
      </w:r>
      <w:proofErr w:type="spellEnd"/>
      <w:r w:rsidR="00525291" w:rsidRPr="00525291">
        <w:rPr>
          <w:i/>
          <w:sz w:val="16"/>
          <w:szCs w:val="16"/>
          <w:lang w:val="en-US"/>
        </w:rPr>
        <w:t xml:space="preserve"> in traffic for Canada.</w:t>
      </w:r>
      <w:proofErr w:type="gramEnd"/>
      <w:r w:rsidR="00525291" w:rsidRPr="00525291">
        <w:rPr>
          <w:sz w:val="16"/>
          <w:szCs w:val="16"/>
          <w:lang w:val="en-US"/>
        </w:rPr>
        <w:t xml:space="preserve">  </w:t>
      </w:r>
      <w:r w:rsidR="00525291" w:rsidRPr="000641A6">
        <w:rPr>
          <w:sz w:val="16"/>
          <w:szCs w:val="16"/>
          <w:lang w:val="en-US"/>
        </w:rPr>
        <w:t xml:space="preserve">Véase en: </w:t>
      </w:r>
      <w:r w:rsidR="008E4B7D">
        <w:fldChar w:fldCharType="begin"/>
      </w:r>
      <w:r w:rsidR="008E4B7D" w:rsidRPr="000641A6">
        <w:rPr>
          <w:lang w:val="en-US"/>
        </w:rPr>
        <w:instrText xml:space="preserve"> HYPERLINK "http://yndrc.tirf.ca/issues/distraction.php" \l "provincialterritorial" </w:instrText>
      </w:r>
      <w:r w:rsidR="008E4B7D">
        <w:fldChar w:fldCharType="separate"/>
      </w:r>
      <w:r w:rsidR="00525291" w:rsidRPr="000641A6">
        <w:rPr>
          <w:rStyle w:val="Hipervnculo"/>
          <w:sz w:val="16"/>
          <w:szCs w:val="16"/>
          <w:lang w:val="en-US"/>
        </w:rPr>
        <w:t>http://yndrc.tirf.ca/issues/distraction.php#provincialterritorial</w:t>
      </w:r>
      <w:r w:rsidR="008E4B7D">
        <w:rPr>
          <w:rStyle w:val="Hipervnculo"/>
          <w:sz w:val="16"/>
          <w:szCs w:val="16"/>
          <w:lang w:val="es-CO"/>
        </w:rPr>
        <w:fldChar w:fldCharType="end"/>
      </w:r>
      <w:r w:rsidR="00525291" w:rsidRPr="000641A6">
        <w:rPr>
          <w:sz w:val="16"/>
          <w:szCs w:val="16"/>
          <w:lang w:val="en-US"/>
        </w:rPr>
        <w:t xml:space="preserve"> . </w:t>
      </w:r>
      <w:proofErr w:type="gramStart"/>
      <w:r w:rsidR="00525291" w:rsidRPr="00525291">
        <w:rPr>
          <w:sz w:val="16"/>
          <w:szCs w:val="16"/>
          <w:lang w:val="en-US"/>
        </w:rPr>
        <w:t>French Property.</w:t>
      </w:r>
      <w:proofErr w:type="gramEnd"/>
      <w:r w:rsidR="00525291" w:rsidRPr="00525291">
        <w:rPr>
          <w:sz w:val="16"/>
          <w:szCs w:val="16"/>
          <w:lang w:val="en-US"/>
        </w:rPr>
        <w:t xml:space="preserve"> </w:t>
      </w:r>
      <w:proofErr w:type="gramStart"/>
      <w:r w:rsidR="00525291" w:rsidRPr="00525291">
        <w:rPr>
          <w:i/>
          <w:sz w:val="16"/>
          <w:szCs w:val="16"/>
          <w:lang w:val="en-US"/>
        </w:rPr>
        <w:t>Driving Offences and Penalties in France.</w:t>
      </w:r>
      <w:proofErr w:type="gramEnd"/>
      <w:r w:rsidR="00525291" w:rsidRPr="00525291">
        <w:rPr>
          <w:sz w:val="16"/>
          <w:szCs w:val="16"/>
          <w:lang w:val="en-US"/>
        </w:rPr>
        <w:t xml:space="preserve"> </w:t>
      </w:r>
      <w:r w:rsidR="00525291" w:rsidRPr="000641A6">
        <w:rPr>
          <w:sz w:val="16"/>
          <w:szCs w:val="16"/>
          <w:lang w:val="en-US"/>
        </w:rPr>
        <w:t xml:space="preserve">Véase en: </w:t>
      </w:r>
      <w:r w:rsidR="008E4B7D">
        <w:fldChar w:fldCharType="begin"/>
      </w:r>
      <w:r w:rsidR="008E4B7D" w:rsidRPr="000641A6">
        <w:rPr>
          <w:lang w:val="en-US"/>
        </w:rPr>
        <w:instrText xml:space="preserve"> HYPERLINK "https://www.french-property.com/guides/france/driving-in-france/driving-offences-penalties" </w:instrText>
      </w:r>
      <w:r w:rsidR="008E4B7D">
        <w:fldChar w:fldCharType="separate"/>
      </w:r>
      <w:r w:rsidR="00525291" w:rsidRPr="000641A6">
        <w:rPr>
          <w:rStyle w:val="Hipervnculo"/>
          <w:sz w:val="16"/>
          <w:szCs w:val="16"/>
          <w:lang w:val="en-US"/>
        </w:rPr>
        <w:t>https://www.french-property.com/guides/france/driving-in-france/driving-offences-penalties</w:t>
      </w:r>
      <w:r w:rsidR="008E4B7D">
        <w:rPr>
          <w:rStyle w:val="Hipervnculo"/>
          <w:sz w:val="16"/>
          <w:szCs w:val="16"/>
          <w:lang w:val="es-CO"/>
        </w:rPr>
        <w:fldChar w:fldCharType="end"/>
      </w:r>
      <w:r w:rsidR="00525291" w:rsidRPr="000641A6">
        <w:rPr>
          <w:sz w:val="16"/>
          <w:szCs w:val="16"/>
          <w:lang w:val="en-US"/>
        </w:rPr>
        <w:t xml:space="preserve"> . </w:t>
      </w:r>
      <w:r w:rsidR="00525291" w:rsidRPr="00525291">
        <w:rPr>
          <w:sz w:val="16"/>
          <w:szCs w:val="16"/>
          <w:lang w:val="es-CO"/>
        </w:rPr>
        <w:t xml:space="preserve">Ley 762 del 2002. </w:t>
      </w:r>
      <w:r w:rsidR="00525291" w:rsidRPr="00525291">
        <w:rPr>
          <w:i/>
          <w:sz w:val="16"/>
          <w:szCs w:val="16"/>
          <w:lang w:val="es-CO"/>
        </w:rPr>
        <w:t>Por la cual se expide el Código Nacional de Tránsito Terrestre y se dictan otras disposiciones</w:t>
      </w:r>
      <w:r w:rsidR="00525291" w:rsidRPr="00525291">
        <w:rPr>
          <w:sz w:val="16"/>
          <w:szCs w:val="16"/>
          <w:lang w:val="es-CO"/>
        </w:rPr>
        <w:t xml:space="preserve">. Diario Oficial No. 44.932 de 13 de septiembre de 2002. </w:t>
      </w:r>
    </w:p>
  </w:footnote>
  <w:footnote w:id="2">
    <w:p w:rsidR="00183F73" w:rsidRDefault="00525291" w:rsidP="00E17428">
      <w:pPr>
        <w:pStyle w:val="Textonotapie"/>
        <w:jc w:val="both"/>
        <w:rPr>
          <w:sz w:val="16"/>
          <w:szCs w:val="16"/>
        </w:rPr>
      </w:pPr>
      <w:r w:rsidRPr="00525291">
        <w:rPr>
          <w:rStyle w:val="Refdenotaalpie"/>
          <w:sz w:val="16"/>
          <w:szCs w:val="16"/>
        </w:rPr>
        <w:footnoteRef/>
      </w:r>
      <w:r w:rsidR="00183F73">
        <w:rPr>
          <w:sz w:val="16"/>
          <w:szCs w:val="16"/>
        </w:rPr>
        <w:t xml:space="preserve"> Tipos de multas de Tránsito en chile y su valor, </w:t>
      </w:r>
      <w:r w:rsidR="00183F73" w:rsidRPr="00183F73">
        <w:rPr>
          <w:sz w:val="16"/>
          <w:szCs w:val="16"/>
        </w:rPr>
        <w:t xml:space="preserve">Véase en: </w:t>
      </w:r>
      <w:hyperlink r:id="rId1" w:history="1">
        <w:r w:rsidR="00183F73" w:rsidRPr="00EB669E">
          <w:rPr>
            <w:rStyle w:val="Hipervnculo"/>
            <w:sz w:val="16"/>
            <w:szCs w:val="16"/>
          </w:rPr>
          <w:t>http://gpstec.cl/tipos-de-multas-de-transito-en-chile-y-su-valor-en-dinero/</w:t>
        </w:r>
      </w:hyperlink>
    </w:p>
    <w:p w:rsidR="00525291" w:rsidRPr="00525291" w:rsidRDefault="006A37CE" w:rsidP="00E17428">
      <w:pPr>
        <w:pStyle w:val="Textonotapie"/>
        <w:jc w:val="both"/>
        <w:rPr>
          <w:lang w:val="es-CO"/>
        </w:rPr>
      </w:pPr>
      <w:r>
        <w:rPr>
          <w:sz w:val="16"/>
          <w:szCs w:val="16"/>
        </w:rPr>
        <w:t xml:space="preserve">Estas son las multas de </w:t>
      </w:r>
      <w:proofErr w:type="spellStart"/>
      <w:r>
        <w:rPr>
          <w:sz w:val="16"/>
          <w:szCs w:val="16"/>
        </w:rPr>
        <w:t>transito</w:t>
      </w:r>
      <w:proofErr w:type="spellEnd"/>
      <w:r>
        <w:rPr>
          <w:sz w:val="16"/>
          <w:szCs w:val="16"/>
        </w:rPr>
        <w:t xml:space="preserve"> para la CDMX en 2019. Véase en: </w:t>
      </w:r>
      <w:hyperlink r:id="rId2" w:history="1">
        <w:r w:rsidRPr="00EB669E">
          <w:rPr>
            <w:rStyle w:val="Hipervnculo"/>
            <w:sz w:val="16"/>
            <w:szCs w:val="16"/>
          </w:rPr>
          <w:t>https://www.dineroenimagen.com/autos/estas-son-las-multas-de-transito-para-la-cdmx-en-2019/106101</w:t>
        </w:r>
      </w:hyperlink>
      <w:r>
        <w:rPr>
          <w:sz w:val="16"/>
          <w:szCs w:val="16"/>
        </w:rPr>
        <w:t xml:space="preserve">. </w:t>
      </w:r>
      <w:r w:rsidR="00525291" w:rsidRPr="00525291">
        <w:rPr>
          <w:sz w:val="16"/>
          <w:szCs w:val="16"/>
          <w:lang w:val="es-CO"/>
        </w:rPr>
        <w:t xml:space="preserve">Ley 762 del 2002. </w:t>
      </w:r>
      <w:r w:rsidR="00525291" w:rsidRPr="00525291">
        <w:rPr>
          <w:i/>
          <w:sz w:val="16"/>
          <w:szCs w:val="16"/>
          <w:lang w:val="es-CO"/>
        </w:rPr>
        <w:t>Por la cual se expide el Código Nacional de Tránsito Terrestre y se dictan otras disposiciones</w:t>
      </w:r>
      <w:r w:rsidR="00525291" w:rsidRPr="00525291">
        <w:rPr>
          <w:sz w:val="16"/>
          <w:szCs w:val="16"/>
          <w:lang w:val="es-CO"/>
        </w:rPr>
        <w:t>. Diario Oficial No. 44.932 de 13 de septiembre de 2002.</w:t>
      </w:r>
    </w:p>
  </w:footnote>
  <w:footnote w:id="3">
    <w:p w:rsidR="00525291" w:rsidRPr="000E682D" w:rsidRDefault="00525291" w:rsidP="00525291">
      <w:pPr>
        <w:pStyle w:val="Textonotapie"/>
        <w:jc w:val="both"/>
        <w:rPr>
          <w:sz w:val="16"/>
          <w:lang w:val="es-CO"/>
        </w:rPr>
      </w:pPr>
      <w:r>
        <w:rPr>
          <w:rStyle w:val="Refdenotaalpie"/>
        </w:rPr>
        <w:footnoteRef/>
      </w:r>
      <w:r>
        <w:t xml:space="preserve"> </w:t>
      </w:r>
      <w:r w:rsidRPr="000E682D">
        <w:rPr>
          <w:sz w:val="16"/>
        </w:rPr>
        <w:t xml:space="preserve">Londoño, D. </w:t>
      </w:r>
      <w:proofErr w:type="spellStart"/>
      <w:r w:rsidRPr="000E682D">
        <w:rPr>
          <w:sz w:val="16"/>
        </w:rPr>
        <w:t>Guataquí</w:t>
      </w:r>
      <w:proofErr w:type="spellEnd"/>
      <w:r w:rsidRPr="000E682D">
        <w:rPr>
          <w:sz w:val="16"/>
        </w:rPr>
        <w:t xml:space="preserve">, J. </w:t>
      </w:r>
      <w:proofErr w:type="spellStart"/>
      <w:r w:rsidRPr="000E682D">
        <w:rPr>
          <w:sz w:val="16"/>
        </w:rPr>
        <w:t>Jassir</w:t>
      </w:r>
      <w:proofErr w:type="spellEnd"/>
      <w:r w:rsidRPr="000E682D">
        <w:rPr>
          <w:sz w:val="16"/>
        </w:rPr>
        <w:t xml:space="preserve">, I. García, A.  </w:t>
      </w:r>
      <w:r w:rsidRPr="000E682D">
        <w:rPr>
          <w:sz w:val="16"/>
          <w:lang w:val="es-CO"/>
        </w:rPr>
        <w:t xml:space="preserve">Informe 7. </w:t>
      </w:r>
      <w:r w:rsidRPr="000E682D">
        <w:rPr>
          <w:i/>
          <w:sz w:val="16"/>
          <w:lang w:val="es-CO"/>
        </w:rPr>
        <w:t xml:space="preserve">Panorama de la negociación del salario </w:t>
      </w:r>
      <w:r w:rsidR="000E682D" w:rsidRPr="000E682D">
        <w:rPr>
          <w:i/>
          <w:sz w:val="16"/>
          <w:lang w:val="es-CO"/>
        </w:rPr>
        <w:t>mínimo</w:t>
      </w:r>
      <w:r w:rsidRPr="000E682D">
        <w:rPr>
          <w:i/>
          <w:sz w:val="16"/>
          <w:lang w:val="es-CO"/>
        </w:rPr>
        <w:t xml:space="preserve">  2019  y  análisis  del  proyecto  de ley   de   prima   legal   para   la   canasta familiar. </w:t>
      </w:r>
      <w:r w:rsidRPr="000E682D">
        <w:rPr>
          <w:sz w:val="16"/>
          <w:lang w:val="es-CO"/>
        </w:rPr>
        <w:t xml:space="preserve">Observatorio Laboral de la Universidad del Rosario. Diciembre 2018. </w:t>
      </w:r>
    </w:p>
    <w:p w:rsidR="000E682D" w:rsidRPr="00525291" w:rsidRDefault="000E682D" w:rsidP="00525291">
      <w:pPr>
        <w:pStyle w:val="Textonotapie"/>
        <w:jc w:val="both"/>
        <w:rPr>
          <w:lang w:val="es-CO"/>
        </w:rPr>
      </w:pPr>
    </w:p>
  </w:footnote>
  <w:footnote w:id="4">
    <w:p w:rsidR="000E682D" w:rsidRPr="000E682D" w:rsidRDefault="000E682D" w:rsidP="000E682D">
      <w:pPr>
        <w:pStyle w:val="Textonotapie"/>
        <w:jc w:val="both"/>
        <w:rPr>
          <w:sz w:val="16"/>
          <w:szCs w:val="16"/>
          <w:lang w:val="es-CO"/>
        </w:rPr>
      </w:pPr>
      <w:r w:rsidRPr="000E682D">
        <w:rPr>
          <w:rStyle w:val="Refdenotaalpie"/>
          <w:sz w:val="16"/>
          <w:szCs w:val="16"/>
        </w:rPr>
        <w:footnoteRef/>
      </w:r>
      <w:r w:rsidRPr="000E682D">
        <w:rPr>
          <w:sz w:val="16"/>
          <w:szCs w:val="16"/>
        </w:rPr>
        <w:t xml:space="preserve"> Ley 762 del 2002. Por la cual se expide el Código Nacional de Tránsito Terrestre y se dictan otras disposiciones. Diario Oficial No. 44.932 de 13 de septiembre de 2002.</w:t>
      </w:r>
    </w:p>
  </w:footnote>
  <w:footnote w:id="5">
    <w:p w:rsidR="000E682D" w:rsidRPr="000E682D" w:rsidRDefault="000E682D" w:rsidP="000E682D">
      <w:pPr>
        <w:pStyle w:val="Textonotapie"/>
        <w:jc w:val="both"/>
        <w:rPr>
          <w:lang w:val="es-CO"/>
        </w:rPr>
      </w:pPr>
      <w:r w:rsidRPr="000E682D">
        <w:rPr>
          <w:rStyle w:val="Refdenotaalpie"/>
          <w:sz w:val="16"/>
          <w:szCs w:val="16"/>
        </w:rPr>
        <w:footnoteRef/>
      </w:r>
      <w:r w:rsidRPr="000E682D">
        <w:rPr>
          <w:sz w:val="16"/>
          <w:szCs w:val="16"/>
        </w:rPr>
        <w:t xml:space="preserve"> </w:t>
      </w:r>
      <w:r w:rsidRPr="000E682D">
        <w:rPr>
          <w:sz w:val="16"/>
          <w:szCs w:val="16"/>
          <w:lang w:val="es-CO"/>
        </w:rPr>
        <w:t xml:space="preserve">Portafolio. En Bogotá se pagan tres de cada diez multas de tránsito. julio 10 de 2018. Véase en: </w:t>
      </w:r>
      <w:hyperlink r:id="rId3" w:history="1">
        <w:r w:rsidRPr="000E682D">
          <w:rPr>
            <w:rStyle w:val="Hipervnculo"/>
            <w:sz w:val="16"/>
            <w:szCs w:val="16"/>
            <w:lang w:val="es-CO"/>
          </w:rPr>
          <w:t>https://www.portafolio.co/economia/en-bogota-se-pagan-tres-de-cada-diez-multas-de-transito-518881</w:t>
        </w:r>
      </w:hyperlink>
      <w:r w:rsidRPr="000E682D">
        <w:rPr>
          <w:sz w:val="16"/>
          <w:szCs w:val="16"/>
          <w:lang w:val="es-CO"/>
        </w:rPr>
        <w:t xml:space="preserve"> </w:t>
      </w:r>
    </w:p>
  </w:footnote>
  <w:footnote w:id="6">
    <w:p w:rsidR="000E682D" w:rsidRPr="000E682D" w:rsidRDefault="000E682D">
      <w:pPr>
        <w:pStyle w:val="Textonotapie"/>
        <w:rPr>
          <w:lang w:val="es-CO"/>
        </w:rPr>
      </w:pPr>
      <w:r>
        <w:rPr>
          <w:rStyle w:val="Refdenotaalpie"/>
        </w:rPr>
        <w:footnoteRef/>
      </w:r>
      <w:r>
        <w:t xml:space="preserve"> </w:t>
      </w:r>
      <w:proofErr w:type="spellStart"/>
      <w:r w:rsidRPr="000E682D">
        <w:rPr>
          <w:sz w:val="16"/>
        </w:rPr>
        <w:t>Ibidem</w:t>
      </w:r>
      <w:proofErr w:type="spellEnd"/>
      <w:r w:rsidRPr="000E682D">
        <w:rPr>
          <w:sz w:val="16"/>
        </w:rPr>
        <w:t>.</w:t>
      </w:r>
    </w:p>
  </w:footnote>
  <w:footnote w:id="7">
    <w:p w:rsidR="005B1DE4" w:rsidRDefault="005B1DE4" w:rsidP="005B1DE4">
      <w:pPr>
        <w:pStyle w:val="Textonotapie"/>
      </w:pPr>
      <w:r>
        <w:rPr>
          <w:rStyle w:val="Refdenotaalpie"/>
        </w:rPr>
        <w:footnoteRef/>
      </w:r>
      <w:r>
        <w:t xml:space="preserve"> </w:t>
      </w:r>
      <w:r>
        <w:rPr>
          <w:sz w:val="16"/>
          <w:szCs w:val="16"/>
        </w:rPr>
        <w:t xml:space="preserve">Curva de </w:t>
      </w:r>
      <w:proofErr w:type="spellStart"/>
      <w:r>
        <w:rPr>
          <w:sz w:val="16"/>
          <w:szCs w:val="16"/>
        </w:rPr>
        <w:t>L</w:t>
      </w:r>
      <w:r w:rsidRPr="00AE6957">
        <w:rPr>
          <w:sz w:val="16"/>
          <w:szCs w:val="16"/>
        </w:rPr>
        <w:t>affer</w:t>
      </w:r>
      <w:proofErr w:type="spellEnd"/>
      <w:r w:rsidRPr="00AE6957">
        <w:rPr>
          <w:sz w:val="16"/>
          <w:szCs w:val="16"/>
        </w:rPr>
        <w:t xml:space="preserve">: </w:t>
      </w:r>
      <w:hyperlink r:id="rId4" w:history="1">
        <w:r w:rsidRPr="00AE6957">
          <w:rPr>
            <w:rStyle w:val="Hipervnculo"/>
            <w:sz w:val="16"/>
            <w:szCs w:val="16"/>
          </w:rPr>
          <w:t>https://efxto.com/diccionario/curva-de-laffer</w:t>
        </w:r>
      </w:hyperlink>
    </w:p>
  </w:footnote>
  <w:footnote w:id="8">
    <w:p w:rsidR="00E17428" w:rsidRPr="002B3719" w:rsidRDefault="00E17428" w:rsidP="00E17428">
      <w:pPr>
        <w:pStyle w:val="Textonotapie"/>
        <w:jc w:val="both"/>
        <w:rPr>
          <w:rFonts w:cs="Arial"/>
          <w:sz w:val="16"/>
          <w:szCs w:val="16"/>
        </w:rPr>
      </w:pPr>
      <w:r w:rsidRPr="002B3719">
        <w:rPr>
          <w:rFonts w:cs="Arial"/>
          <w:sz w:val="16"/>
          <w:szCs w:val="16"/>
          <w:vertAlign w:val="superscript"/>
          <w:lang w:val="es-CO"/>
        </w:rPr>
        <w:footnoteRef/>
      </w:r>
      <w:r w:rsidRPr="002B3719">
        <w:rPr>
          <w:rFonts w:cs="Arial"/>
          <w:sz w:val="16"/>
          <w:szCs w:val="16"/>
          <w:lang w:val="es-CO"/>
        </w:rPr>
        <w:t xml:space="preserve"> Corte Constitucional, Sentencias C-355 de </w:t>
      </w:r>
      <w:smartTag w:uri="urn:schemas-microsoft-com:office:smarttags" w:element="metricconverter">
        <w:smartTagPr>
          <w:attr w:name="ProductID" w:val="2003, M"/>
        </w:smartTagPr>
        <w:r w:rsidRPr="002B3719">
          <w:rPr>
            <w:rFonts w:cs="Arial"/>
            <w:sz w:val="16"/>
            <w:szCs w:val="16"/>
            <w:lang w:val="es-CO"/>
          </w:rPr>
          <w:t>2003, M</w:t>
        </w:r>
      </w:smartTag>
      <w:r w:rsidRPr="002B3719">
        <w:rPr>
          <w:rFonts w:cs="Arial"/>
          <w:sz w:val="16"/>
          <w:szCs w:val="16"/>
          <w:lang w:val="es-CO"/>
        </w:rPr>
        <w:t xml:space="preserve">.P. Marco Gerardo Monroy Cabra y C-885 de </w:t>
      </w:r>
      <w:smartTag w:uri="urn:schemas-microsoft-com:office:smarttags" w:element="metricconverter">
        <w:smartTagPr>
          <w:attr w:name="ProductID" w:val="2010, M"/>
        </w:smartTagPr>
        <w:r w:rsidRPr="002B3719">
          <w:rPr>
            <w:rFonts w:cs="Arial"/>
            <w:sz w:val="16"/>
            <w:szCs w:val="16"/>
            <w:lang w:val="es-CO"/>
          </w:rPr>
          <w:t>2010, M</w:t>
        </w:r>
      </w:smartTag>
      <w:r w:rsidRPr="002B3719">
        <w:rPr>
          <w:rFonts w:cs="Arial"/>
          <w:sz w:val="16"/>
          <w:szCs w:val="16"/>
          <w:lang w:val="es-CO"/>
        </w:rPr>
        <w:t>.P. María Victoria Calle Correa.</w:t>
      </w:r>
    </w:p>
  </w:footnote>
  <w:footnote w:id="9">
    <w:p w:rsidR="00E17428" w:rsidRPr="005922AE" w:rsidRDefault="00E17428" w:rsidP="00E17428">
      <w:pPr>
        <w:pStyle w:val="Textonotapie"/>
        <w:jc w:val="both"/>
        <w:rPr>
          <w:rFonts w:ascii="Arial" w:hAnsi="Arial" w:cs="Arial"/>
        </w:rPr>
      </w:pPr>
      <w:r w:rsidRPr="002B3719">
        <w:rPr>
          <w:rStyle w:val="Refdenotaalpie"/>
          <w:rFonts w:cs="Arial"/>
          <w:sz w:val="16"/>
          <w:szCs w:val="16"/>
        </w:rPr>
        <w:footnoteRef/>
      </w:r>
      <w:r w:rsidRPr="002B3719">
        <w:rPr>
          <w:rFonts w:cs="Arial"/>
          <w:sz w:val="16"/>
          <w:szCs w:val="16"/>
        </w:rPr>
        <w:t xml:space="preserve"> Corte Constitucional </w:t>
      </w:r>
      <w:r w:rsidRPr="002B3719">
        <w:rPr>
          <w:rFonts w:cs="Arial"/>
          <w:sz w:val="16"/>
          <w:szCs w:val="16"/>
          <w:shd w:val="clear" w:color="auto" w:fill="FFFFFF"/>
        </w:rPr>
        <w:t>Sentencias T-518 de 1992 M.P. Alejandro Martínez Caballero) y C-741 de 1999 (M.P. Fabio Morón Díaz)</w:t>
      </w:r>
    </w:p>
  </w:footnote>
  <w:footnote w:id="10">
    <w:p w:rsidR="00E17428" w:rsidRPr="002B3719" w:rsidRDefault="00E17428" w:rsidP="00E17428">
      <w:pPr>
        <w:pStyle w:val="Textonotapie"/>
        <w:rPr>
          <w:rFonts w:cs="Arial"/>
          <w:sz w:val="16"/>
          <w:szCs w:val="16"/>
        </w:rPr>
      </w:pPr>
      <w:r w:rsidRPr="002B3719">
        <w:rPr>
          <w:rStyle w:val="Refdenotaalpie"/>
          <w:rFonts w:cs="Arial"/>
          <w:sz w:val="16"/>
          <w:szCs w:val="16"/>
        </w:rPr>
        <w:footnoteRef/>
      </w:r>
      <w:r w:rsidRPr="002B3719">
        <w:rPr>
          <w:rFonts w:cs="Arial"/>
          <w:sz w:val="16"/>
          <w:szCs w:val="16"/>
        </w:rPr>
        <w:t xml:space="preserve"> Corte Constitucional, Sentencia C-309 de 1997. Fundamento 19</w:t>
      </w:r>
    </w:p>
  </w:footnote>
  <w:footnote w:id="11">
    <w:p w:rsidR="00E17428" w:rsidRPr="002B3719" w:rsidRDefault="00E17428" w:rsidP="00E17428">
      <w:pPr>
        <w:pStyle w:val="Textonotapie"/>
        <w:jc w:val="both"/>
        <w:rPr>
          <w:rFonts w:cs="Arial"/>
          <w:sz w:val="16"/>
          <w:szCs w:val="16"/>
        </w:rPr>
      </w:pPr>
      <w:r w:rsidRPr="002B3719">
        <w:rPr>
          <w:rStyle w:val="Refdenotaalpie"/>
          <w:rFonts w:cs="Arial"/>
          <w:sz w:val="16"/>
          <w:szCs w:val="16"/>
        </w:rPr>
        <w:footnoteRef/>
      </w:r>
      <w:r w:rsidRPr="002B3719">
        <w:rPr>
          <w:rFonts w:cs="Arial"/>
          <w:sz w:val="16"/>
          <w:szCs w:val="16"/>
        </w:rPr>
        <w:t xml:space="preserve"> Corte Constitucional, </w:t>
      </w:r>
      <w:r w:rsidRPr="002B3719">
        <w:rPr>
          <w:rFonts w:cs="Arial"/>
          <w:color w:val="2D2D2D"/>
          <w:sz w:val="16"/>
          <w:szCs w:val="16"/>
          <w:shd w:val="clear" w:color="auto" w:fill="FFFFFF"/>
        </w:rPr>
        <w:t>Sentencia C-355 de 2003 M.P. Marco Gerardo Monroy Cabra.</w:t>
      </w:r>
    </w:p>
  </w:footnote>
  <w:footnote w:id="12">
    <w:p w:rsidR="00E17428" w:rsidRDefault="00E17428" w:rsidP="00E17428">
      <w:pPr>
        <w:pStyle w:val="Textonotapie"/>
      </w:pPr>
      <w:r w:rsidRPr="002B3719">
        <w:rPr>
          <w:rStyle w:val="Refdenotaalpie"/>
          <w:sz w:val="16"/>
          <w:szCs w:val="16"/>
        </w:rPr>
        <w:footnoteRef/>
      </w:r>
      <w:r w:rsidRPr="002B3719">
        <w:rPr>
          <w:sz w:val="16"/>
          <w:szCs w:val="16"/>
        </w:rP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A66" w:rsidRDefault="003A201E" w:rsidP="00CE5E8F">
    <w:pPr>
      <w:pStyle w:val="Encabezado"/>
      <w:jc w:val="center"/>
    </w:pPr>
    <w:r>
      <w:rPr>
        <w:noProof/>
        <w:lang w:eastAsia="es-CO"/>
      </w:rPr>
      <w:drawing>
        <wp:inline distT="0" distB="0" distL="0" distR="0" wp14:anchorId="19C140FE" wp14:editId="25E70B78">
          <wp:extent cx="2371725" cy="685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405"/>
                  <a:stretch/>
                </pic:blipFill>
                <pic:spPr bwMode="auto">
                  <a:xfrm>
                    <a:off x="0" y="0"/>
                    <a:ext cx="2371725" cy="685800"/>
                  </a:xfrm>
                  <a:prstGeom prst="rect">
                    <a:avLst/>
                  </a:prstGeom>
                  <a:noFill/>
                  <a:ln>
                    <a:noFill/>
                  </a:ln>
                  <a:extLst>
                    <a:ext uri="{53640926-AAD7-44D8-BBD7-CCE9431645EC}">
                      <a14:shadowObscured xmlns:a14="http://schemas.microsoft.com/office/drawing/2010/main"/>
                    </a:ext>
                  </a:extLst>
                </pic:spPr>
              </pic:pic>
            </a:graphicData>
          </a:graphic>
        </wp:inline>
      </w:drawing>
    </w:r>
  </w:p>
  <w:p w:rsidR="00CE5E8F" w:rsidRDefault="00CE5E8F" w:rsidP="00CE5E8F">
    <w:pPr>
      <w:pStyle w:val="Encabezado"/>
      <w:jc w:val="center"/>
    </w:pPr>
  </w:p>
  <w:p w:rsidR="006A3A66" w:rsidRPr="003A201E" w:rsidRDefault="006A3A66" w:rsidP="00CE5E8F">
    <w:pPr>
      <w:pStyle w:val="Encabezado"/>
      <w:jc w:val="center"/>
      <w:rPr>
        <w:rFonts w:ascii="Arial Narrow" w:hAnsi="Arial Narrow"/>
        <w:b/>
      </w:rPr>
    </w:pPr>
    <w:r w:rsidRPr="003A201E">
      <w:rPr>
        <w:rFonts w:ascii="Arial Narrow" w:hAnsi="Arial Narrow"/>
        <w:b/>
      </w:rPr>
      <w:t>MAURICIO GÓMEZ AMÍN</w:t>
    </w:r>
  </w:p>
  <w:p w:rsidR="006A3A66" w:rsidRPr="006A3A66" w:rsidRDefault="006A3A66" w:rsidP="00CE5E8F">
    <w:pPr>
      <w:pStyle w:val="Encabezado"/>
      <w:jc w:val="center"/>
      <w:rPr>
        <w:rFonts w:ascii="Arial Narrow" w:hAnsi="Arial Narrow"/>
      </w:rPr>
    </w:pPr>
    <w:r w:rsidRPr="006A3A66">
      <w:rPr>
        <w:rFonts w:ascii="Arial Narrow" w:hAnsi="Arial Narrow"/>
      </w:rPr>
      <w:t>Senador</w:t>
    </w:r>
    <w:r>
      <w:rPr>
        <w:rFonts w:ascii="Arial Narrow" w:hAnsi="Arial Narrow"/>
      </w:rPr>
      <w:t xml:space="preserve"> de la República</w:t>
    </w:r>
  </w:p>
  <w:p w:rsidR="00B57A9B" w:rsidRDefault="00B57A9B" w:rsidP="00CE5E8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01D"/>
    <w:multiLevelType w:val="hybridMultilevel"/>
    <w:tmpl w:val="52980D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87B4413"/>
    <w:multiLevelType w:val="multilevel"/>
    <w:tmpl w:val="4790B2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1732180"/>
    <w:multiLevelType w:val="hybridMultilevel"/>
    <w:tmpl w:val="B09A80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7F2586A"/>
    <w:multiLevelType w:val="hybridMultilevel"/>
    <w:tmpl w:val="9670D9F4"/>
    <w:lvl w:ilvl="0" w:tplc="21DC689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555290D"/>
    <w:multiLevelType w:val="hybridMultilevel"/>
    <w:tmpl w:val="57A26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8F"/>
    <w:rsid w:val="000159D1"/>
    <w:rsid w:val="00016B16"/>
    <w:rsid w:val="00052C41"/>
    <w:rsid w:val="00060C4E"/>
    <w:rsid w:val="000641A6"/>
    <w:rsid w:val="00071434"/>
    <w:rsid w:val="0007358F"/>
    <w:rsid w:val="000766A5"/>
    <w:rsid w:val="00084F10"/>
    <w:rsid w:val="00096AF8"/>
    <w:rsid w:val="000A0FE5"/>
    <w:rsid w:val="000A3525"/>
    <w:rsid w:val="000A7240"/>
    <w:rsid w:val="000C0835"/>
    <w:rsid w:val="000E6505"/>
    <w:rsid w:val="000E682D"/>
    <w:rsid w:val="00114DFF"/>
    <w:rsid w:val="00131854"/>
    <w:rsid w:val="001400CE"/>
    <w:rsid w:val="00141A63"/>
    <w:rsid w:val="00144F84"/>
    <w:rsid w:val="001454BF"/>
    <w:rsid w:val="00166688"/>
    <w:rsid w:val="00173DBC"/>
    <w:rsid w:val="00182189"/>
    <w:rsid w:val="00183F73"/>
    <w:rsid w:val="001A4A40"/>
    <w:rsid w:val="001C5393"/>
    <w:rsid w:val="001D2AAE"/>
    <w:rsid w:val="001D37D5"/>
    <w:rsid w:val="001F384C"/>
    <w:rsid w:val="00204157"/>
    <w:rsid w:val="00207908"/>
    <w:rsid w:val="00216231"/>
    <w:rsid w:val="002234A7"/>
    <w:rsid w:val="00231875"/>
    <w:rsid w:val="002332A8"/>
    <w:rsid w:val="002523D3"/>
    <w:rsid w:val="00275CD4"/>
    <w:rsid w:val="0029301D"/>
    <w:rsid w:val="00294C1B"/>
    <w:rsid w:val="002B3719"/>
    <w:rsid w:val="002C1335"/>
    <w:rsid w:val="002D6CA5"/>
    <w:rsid w:val="002E1784"/>
    <w:rsid w:val="003058A7"/>
    <w:rsid w:val="00323E29"/>
    <w:rsid w:val="00341228"/>
    <w:rsid w:val="00347CBE"/>
    <w:rsid w:val="00394D97"/>
    <w:rsid w:val="00397AFD"/>
    <w:rsid w:val="003A201E"/>
    <w:rsid w:val="003A4CAF"/>
    <w:rsid w:val="003A5314"/>
    <w:rsid w:val="003B547C"/>
    <w:rsid w:val="003C69F2"/>
    <w:rsid w:val="003F182F"/>
    <w:rsid w:val="003F320E"/>
    <w:rsid w:val="004113D0"/>
    <w:rsid w:val="004325D5"/>
    <w:rsid w:val="00442DB0"/>
    <w:rsid w:val="00470F3D"/>
    <w:rsid w:val="00482D29"/>
    <w:rsid w:val="0048313D"/>
    <w:rsid w:val="004B577B"/>
    <w:rsid w:val="004B64C0"/>
    <w:rsid w:val="004C343A"/>
    <w:rsid w:val="004E0FFA"/>
    <w:rsid w:val="004E18F9"/>
    <w:rsid w:val="004F3AE9"/>
    <w:rsid w:val="00503164"/>
    <w:rsid w:val="00505116"/>
    <w:rsid w:val="00525291"/>
    <w:rsid w:val="00525D90"/>
    <w:rsid w:val="00527B29"/>
    <w:rsid w:val="005536FB"/>
    <w:rsid w:val="00570C8C"/>
    <w:rsid w:val="00590F4C"/>
    <w:rsid w:val="00597D5D"/>
    <w:rsid w:val="005B1DE4"/>
    <w:rsid w:val="005C36E2"/>
    <w:rsid w:val="00600B6F"/>
    <w:rsid w:val="006218F5"/>
    <w:rsid w:val="00626B21"/>
    <w:rsid w:val="00627841"/>
    <w:rsid w:val="00631D45"/>
    <w:rsid w:val="00636C66"/>
    <w:rsid w:val="00645085"/>
    <w:rsid w:val="006742F7"/>
    <w:rsid w:val="006808F2"/>
    <w:rsid w:val="006852C1"/>
    <w:rsid w:val="006A37CE"/>
    <w:rsid w:val="006A3A66"/>
    <w:rsid w:val="006A54CA"/>
    <w:rsid w:val="006C3556"/>
    <w:rsid w:val="006C598B"/>
    <w:rsid w:val="006D422C"/>
    <w:rsid w:val="00704383"/>
    <w:rsid w:val="00705825"/>
    <w:rsid w:val="00715EDD"/>
    <w:rsid w:val="007169F7"/>
    <w:rsid w:val="00717886"/>
    <w:rsid w:val="00722251"/>
    <w:rsid w:val="007447AF"/>
    <w:rsid w:val="0076145C"/>
    <w:rsid w:val="00774484"/>
    <w:rsid w:val="00790A26"/>
    <w:rsid w:val="00797BC4"/>
    <w:rsid w:val="007E4EDD"/>
    <w:rsid w:val="007E5A09"/>
    <w:rsid w:val="008066F9"/>
    <w:rsid w:val="008161B7"/>
    <w:rsid w:val="0082571D"/>
    <w:rsid w:val="00837401"/>
    <w:rsid w:val="00846C9D"/>
    <w:rsid w:val="0086140B"/>
    <w:rsid w:val="0086473B"/>
    <w:rsid w:val="00874CED"/>
    <w:rsid w:val="0089146C"/>
    <w:rsid w:val="008A6773"/>
    <w:rsid w:val="008B723D"/>
    <w:rsid w:val="008E4B7D"/>
    <w:rsid w:val="008E5C8E"/>
    <w:rsid w:val="008F318F"/>
    <w:rsid w:val="00905786"/>
    <w:rsid w:val="00920445"/>
    <w:rsid w:val="00924145"/>
    <w:rsid w:val="0094001F"/>
    <w:rsid w:val="00962D13"/>
    <w:rsid w:val="00965947"/>
    <w:rsid w:val="0097457F"/>
    <w:rsid w:val="00996BAC"/>
    <w:rsid w:val="009D2352"/>
    <w:rsid w:val="009D4D68"/>
    <w:rsid w:val="009D7288"/>
    <w:rsid w:val="009F1D8B"/>
    <w:rsid w:val="009F457E"/>
    <w:rsid w:val="009F7416"/>
    <w:rsid w:val="00A053AA"/>
    <w:rsid w:val="00A15F5F"/>
    <w:rsid w:val="00A226B4"/>
    <w:rsid w:val="00A23A7F"/>
    <w:rsid w:val="00A2683B"/>
    <w:rsid w:val="00A46A30"/>
    <w:rsid w:val="00A533B4"/>
    <w:rsid w:val="00A66951"/>
    <w:rsid w:val="00AB4668"/>
    <w:rsid w:val="00AB6F03"/>
    <w:rsid w:val="00AB728D"/>
    <w:rsid w:val="00AE6957"/>
    <w:rsid w:val="00AF093D"/>
    <w:rsid w:val="00B23138"/>
    <w:rsid w:val="00B32364"/>
    <w:rsid w:val="00B47610"/>
    <w:rsid w:val="00B52DC0"/>
    <w:rsid w:val="00B57A9B"/>
    <w:rsid w:val="00B801E6"/>
    <w:rsid w:val="00B85B1B"/>
    <w:rsid w:val="00BB49FF"/>
    <w:rsid w:val="00BC5ED0"/>
    <w:rsid w:val="00C12CCF"/>
    <w:rsid w:val="00C32ADE"/>
    <w:rsid w:val="00C50F62"/>
    <w:rsid w:val="00C55327"/>
    <w:rsid w:val="00C810A3"/>
    <w:rsid w:val="00C92754"/>
    <w:rsid w:val="00CB6B3F"/>
    <w:rsid w:val="00CC76E3"/>
    <w:rsid w:val="00CD0EFD"/>
    <w:rsid w:val="00CE43E1"/>
    <w:rsid w:val="00CE5E8F"/>
    <w:rsid w:val="00D05F1D"/>
    <w:rsid w:val="00D10ED8"/>
    <w:rsid w:val="00D642A0"/>
    <w:rsid w:val="00D7195E"/>
    <w:rsid w:val="00D879F5"/>
    <w:rsid w:val="00D90F3E"/>
    <w:rsid w:val="00DA05B6"/>
    <w:rsid w:val="00DC11B5"/>
    <w:rsid w:val="00DD3EA6"/>
    <w:rsid w:val="00DD7115"/>
    <w:rsid w:val="00E0204E"/>
    <w:rsid w:val="00E04CA0"/>
    <w:rsid w:val="00E117EC"/>
    <w:rsid w:val="00E17428"/>
    <w:rsid w:val="00E21F67"/>
    <w:rsid w:val="00E22584"/>
    <w:rsid w:val="00E32764"/>
    <w:rsid w:val="00E32E9F"/>
    <w:rsid w:val="00E342D6"/>
    <w:rsid w:val="00E4564C"/>
    <w:rsid w:val="00E67D18"/>
    <w:rsid w:val="00E731D7"/>
    <w:rsid w:val="00E925C5"/>
    <w:rsid w:val="00ED3150"/>
    <w:rsid w:val="00EF00C4"/>
    <w:rsid w:val="00EF5255"/>
    <w:rsid w:val="00F00591"/>
    <w:rsid w:val="00F15DBE"/>
    <w:rsid w:val="00F57E89"/>
    <w:rsid w:val="00F67852"/>
    <w:rsid w:val="00F7468D"/>
    <w:rsid w:val="00F80B51"/>
    <w:rsid w:val="00F87EE7"/>
    <w:rsid w:val="00F90823"/>
    <w:rsid w:val="00FC0377"/>
    <w:rsid w:val="00FD00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E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E8F"/>
  </w:style>
  <w:style w:type="paragraph" w:styleId="Piedepgina">
    <w:name w:val="footer"/>
    <w:basedOn w:val="Normal"/>
    <w:link w:val="PiedepginaCar"/>
    <w:uiPriority w:val="99"/>
    <w:unhideWhenUsed/>
    <w:rsid w:val="00CE5E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E8F"/>
  </w:style>
  <w:style w:type="paragraph" w:styleId="Textodeglobo">
    <w:name w:val="Balloon Text"/>
    <w:basedOn w:val="Normal"/>
    <w:link w:val="TextodegloboCar"/>
    <w:uiPriority w:val="99"/>
    <w:semiHidden/>
    <w:unhideWhenUsed/>
    <w:rsid w:val="00627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841"/>
    <w:rPr>
      <w:rFonts w:ascii="Tahoma" w:hAnsi="Tahoma" w:cs="Tahoma"/>
      <w:sz w:val="16"/>
      <w:szCs w:val="16"/>
    </w:rPr>
  </w:style>
  <w:style w:type="paragraph" w:styleId="Sinespaciado">
    <w:name w:val="No Spacing"/>
    <w:uiPriority w:val="1"/>
    <w:qFormat/>
    <w:rsid w:val="003F182F"/>
    <w:pPr>
      <w:spacing w:after="0" w:line="240" w:lineRule="auto"/>
    </w:pPr>
    <w:rPr>
      <w:lang w:val="es-ES"/>
    </w:rPr>
  </w:style>
  <w:style w:type="character" w:styleId="Hipervnculo">
    <w:name w:val="Hyperlink"/>
    <w:basedOn w:val="Fuentedeprrafopredeter"/>
    <w:uiPriority w:val="99"/>
    <w:unhideWhenUsed/>
    <w:rsid w:val="003F182F"/>
    <w:rPr>
      <w:color w:val="0000FF" w:themeColor="hyperlink"/>
      <w:u w:val="single"/>
    </w:rPr>
  </w:style>
  <w:style w:type="paragraph" w:styleId="Prrafodelista">
    <w:name w:val="List Paragraph"/>
    <w:basedOn w:val="Normal"/>
    <w:uiPriority w:val="34"/>
    <w:qFormat/>
    <w:rsid w:val="00E67D18"/>
    <w:pPr>
      <w:ind w:left="720"/>
      <w:contextualSpacing/>
    </w:pPr>
  </w:style>
  <w:style w:type="character" w:styleId="Textoennegrita">
    <w:name w:val="Strong"/>
    <w:basedOn w:val="Fuentedeprrafopredeter"/>
    <w:uiPriority w:val="22"/>
    <w:qFormat/>
    <w:rsid w:val="003A201E"/>
    <w:rPr>
      <w:b/>
      <w:bCs/>
    </w:rPr>
  </w:style>
  <w:style w:type="paragraph" w:styleId="NormalWeb">
    <w:name w:val="Normal (Web)"/>
    <w:basedOn w:val="Normal"/>
    <w:uiPriority w:val="99"/>
    <w:unhideWhenUsed/>
    <w:rsid w:val="003A20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C92754"/>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92754"/>
    <w:rPr>
      <w:sz w:val="20"/>
      <w:szCs w:val="20"/>
      <w:lang w:val="es-ES"/>
    </w:rPr>
  </w:style>
  <w:style w:type="character" w:styleId="Refdenotaalpie">
    <w:name w:val="footnote reference"/>
    <w:basedOn w:val="Fuentedeprrafopredeter"/>
    <w:uiPriority w:val="99"/>
    <w:semiHidden/>
    <w:unhideWhenUsed/>
    <w:rsid w:val="00C927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E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E8F"/>
  </w:style>
  <w:style w:type="paragraph" w:styleId="Piedepgina">
    <w:name w:val="footer"/>
    <w:basedOn w:val="Normal"/>
    <w:link w:val="PiedepginaCar"/>
    <w:uiPriority w:val="99"/>
    <w:unhideWhenUsed/>
    <w:rsid w:val="00CE5E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E8F"/>
  </w:style>
  <w:style w:type="paragraph" w:styleId="Textodeglobo">
    <w:name w:val="Balloon Text"/>
    <w:basedOn w:val="Normal"/>
    <w:link w:val="TextodegloboCar"/>
    <w:uiPriority w:val="99"/>
    <w:semiHidden/>
    <w:unhideWhenUsed/>
    <w:rsid w:val="00627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7841"/>
    <w:rPr>
      <w:rFonts w:ascii="Tahoma" w:hAnsi="Tahoma" w:cs="Tahoma"/>
      <w:sz w:val="16"/>
      <w:szCs w:val="16"/>
    </w:rPr>
  </w:style>
  <w:style w:type="paragraph" w:styleId="Sinespaciado">
    <w:name w:val="No Spacing"/>
    <w:uiPriority w:val="1"/>
    <w:qFormat/>
    <w:rsid w:val="003F182F"/>
    <w:pPr>
      <w:spacing w:after="0" w:line="240" w:lineRule="auto"/>
    </w:pPr>
    <w:rPr>
      <w:lang w:val="es-ES"/>
    </w:rPr>
  </w:style>
  <w:style w:type="character" w:styleId="Hipervnculo">
    <w:name w:val="Hyperlink"/>
    <w:basedOn w:val="Fuentedeprrafopredeter"/>
    <w:uiPriority w:val="99"/>
    <w:unhideWhenUsed/>
    <w:rsid w:val="003F182F"/>
    <w:rPr>
      <w:color w:val="0000FF" w:themeColor="hyperlink"/>
      <w:u w:val="single"/>
    </w:rPr>
  </w:style>
  <w:style w:type="paragraph" w:styleId="Prrafodelista">
    <w:name w:val="List Paragraph"/>
    <w:basedOn w:val="Normal"/>
    <w:uiPriority w:val="34"/>
    <w:qFormat/>
    <w:rsid w:val="00E67D18"/>
    <w:pPr>
      <w:ind w:left="720"/>
      <w:contextualSpacing/>
    </w:pPr>
  </w:style>
  <w:style w:type="character" w:styleId="Textoennegrita">
    <w:name w:val="Strong"/>
    <w:basedOn w:val="Fuentedeprrafopredeter"/>
    <w:uiPriority w:val="22"/>
    <w:qFormat/>
    <w:rsid w:val="003A201E"/>
    <w:rPr>
      <w:b/>
      <w:bCs/>
    </w:rPr>
  </w:style>
  <w:style w:type="paragraph" w:styleId="NormalWeb">
    <w:name w:val="Normal (Web)"/>
    <w:basedOn w:val="Normal"/>
    <w:uiPriority w:val="99"/>
    <w:unhideWhenUsed/>
    <w:rsid w:val="003A20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C92754"/>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92754"/>
    <w:rPr>
      <w:sz w:val="20"/>
      <w:szCs w:val="20"/>
      <w:lang w:val="es-ES"/>
    </w:rPr>
  </w:style>
  <w:style w:type="character" w:styleId="Refdenotaalpie">
    <w:name w:val="footnote reference"/>
    <w:basedOn w:val="Fuentedeprrafopredeter"/>
    <w:uiPriority w:val="99"/>
    <w:semiHidden/>
    <w:unhideWhenUsed/>
    <w:rsid w:val="00C92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643">
      <w:bodyDiv w:val="1"/>
      <w:marLeft w:val="0"/>
      <w:marRight w:val="0"/>
      <w:marTop w:val="0"/>
      <w:marBottom w:val="0"/>
      <w:divBdr>
        <w:top w:val="none" w:sz="0" w:space="0" w:color="auto"/>
        <w:left w:val="none" w:sz="0" w:space="0" w:color="auto"/>
        <w:bottom w:val="none" w:sz="0" w:space="0" w:color="auto"/>
        <w:right w:val="none" w:sz="0" w:space="0" w:color="auto"/>
      </w:divBdr>
    </w:div>
    <w:div w:id="331837096">
      <w:bodyDiv w:val="1"/>
      <w:marLeft w:val="0"/>
      <w:marRight w:val="0"/>
      <w:marTop w:val="0"/>
      <w:marBottom w:val="0"/>
      <w:divBdr>
        <w:top w:val="none" w:sz="0" w:space="0" w:color="auto"/>
        <w:left w:val="none" w:sz="0" w:space="0" w:color="auto"/>
        <w:bottom w:val="none" w:sz="0" w:space="0" w:color="auto"/>
        <w:right w:val="none" w:sz="0" w:space="0" w:color="auto"/>
      </w:divBdr>
    </w:div>
    <w:div w:id="549611174">
      <w:bodyDiv w:val="1"/>
      <w:marLeft w:val="0"/>
      <w:marRight w:val="0"/>
      <w:marTop w:val="0"/>
      <w:marBottom w:val="0"/>
      <w:divBdr>
        <w:top w:val="none" w:sz="0" w:space="0" w:color="auto"/>
        <w:left w:val="none" w:sz="0" w:space="0" w:color="auto"/>
        <w:bottom w:val="none" w:sz="0" w:space="0" w:color="auto"/>
        <w:right w:val="none" w:sz="0" w:space="0" w:color="auto"/>
      </w:divBdr>
      <w:divsChild>
        <w:div w:id="1697583361">
          <w:marLeft w:val="0"/>
          <w:marRight w:val="0"/>
          <w:marTop w:val="0"/>
          <w:marBottom w:val="0"/>
          <w:divBdr>
            <w:top w:val="none" w:sz="0" w:space="0" w:color="auto"/>
            <w:left w:val="none" w:sz="0" w:space="0" w:color="auto"/>
            <w:bottom w:val="none" w:sz="0" w:space="0" w:color="auto"/>
            <w:right w:val="none" w:sz="0" w:space="0" w:color="auto"/>
          </w:divBdr>
        </w:div>
        <w:div w:id="1440833452">
          <w:marLeft w:val="0"/>
          <w:marRight w:val="0"/>
          <w:marTop w:val="0"/>
          <w:marBottom w:val="0"/>
          <w:divBdr>
            <w:top w:val="none" w:sz="0" w:space="0" w:color="auto"/>
            <w:left w:val="none" w:sz="0" w:space="0" w:color="auto"/>
            <w:bottom w:val="none" w:sz="0" w:space="0" w:color="auto"/>
            <w:right w:val="none" w:sz="0" w:space="0" w:color="auto"/>
          </w:divBdr>
        </w:div>
        <w:div w:id="15472057">
          <w:marLeft w:val="0"/>
          <w:marRight w:val="0"/>
          <w:marTop w:val="0"/>
          <w:marBottom w:val="0"/>
          <w:divBdr>
            <w:top w:val="none" w:sz="0" w:space="0" w:color="auto"/>
            <w:left w:val="none" w:sz="0" w:space="0" w:color="auto"/>
            <w:bottom w:val="none" w:sz="0" w:space="0" w:color="auto"/>
            <w:right w:val="none" w:sz="0" w:space="0" w:color="auto"/>
          </w:divBdr>
        </w:div>
        <w:div w:id="1566916809">
          <w:marLeft w:val="0"/>
          <w:marRight w:val="0"/>
          <w:marTop w:val="0"/>
          <w:marBottom w:val="0"/>
          <w:divBdr>
            <w:top w:val="none" w:sz="0" w:space="0" w:color="auto"/>
            <w:left w:val="none" w:sz="0" w:space="0" w:color="auto"/>
            <w:bottom w:val="none" w:sz="0" w:space="0" w:color="auto"/>
            <w:right w:val="none" w:sz="0" w:space="0" w:color="auto"/>
          </w:divBdr>
        </w:div>
        <w:div w:id="1904293457">
          <w:marLeft w:val="0"/>
          <w:marRight w:val="0"/>
          <w:marTop w:val="0"/>
          <w:marBottom w:val="0"/>
          <w:divBdr>
            <w:top w:val="none" w:sz="0" w:space="0" w:color="auto"/>
            <w:left w:val="none" w:sz="0" w:space="0" w:color="auto"/>
            <w:bottom w:val="none" w:sz="0" w:space="0" w:color="auto"/>
            <w:right w:val="none" w:sz="0" w:space="0" w:color="auto"/>
          </w:divBdr>
        </w:div>
        <w:div w:id="1559822671">
          <w:marLeft w:val="0"/>
          <w:marRight w:val="0"/>
          <w:marTop w:val="0"/>
          <w:marBottom w:val="0"/>
          <w:divBdr>
            <w:top w:val="none" w:sz="0" w:space="0" w:color="auto"/>
            <w:left w:val="none" w:sz="0" w:space="0" w:color="auto"/>
            <w:bottom w:val="none" w:sz="0" w:space="0" w:color="auto"/>
            <w:right w:val="none" w:sz="0" w:space="0" w:color="auto"/>
          </w:divBdr>
        </w:div>
        <w:div w:id="697506806">
          <w:marLeft w:val="0"/>
          <w:marRight w:val="0"/>
          <w:marTop w:val="0"/>
          <w:marBottom w:val="0"/>
          <w:divBdr>
            <w:top w:val="none" w:sz="0" w:space="0" w:color="auto"/>
            <w:left w:val="none" w:sz="0" w:space="0" w:color="auto"/>
            <w:bottom w:val="none" w:sz="0" w:space="0" w:color="auto"/>
            <w:right w:val="none" w:sz="0" w:space="0" w:color="auto"/>
          </w:divBdr>
        </w:div>
        <w:div w:id="707602869">
          <w:marLeft w:val="0"/>
          <w:marRight w:val="0"/>
          <w:marTop w:val="0"/>
          <w:marBottom w:val="0"/>
          <w:divBdr>
            <w:top w:val="none" w:sz="0" w:space="0" w:color="auto"/>
            <w:left w:val="none" w:sz="0" w:space="0" w:color="auto"/>
            <w:bottom w:val="none" w:sz="0" w:space="0" w:color="auto"/>
            <w:right w:val="none" w:sz="0" w:space="0" w:color="auto"/>
          </w:divBdr>
        </w:div>
        <w:div w:id="586694466">
          <w:marLeft w:val="0"/>
          <w:marRight w:val="0"/>
          <w:marTop w:val="0"/>
          <w:marBottom w:val="0"/>
          <w:divBdr>
            <w:top w:val="none" w:sz="0" w:space="0" w:color="auto"/>
            <w:left w:val="none" w:sz="0" w:space="0" w:color="auto"/>
            <w:bottom w:val="none" w:sz="0" w:space="0" w:color="auto"/>
            <w:right w:val="none" w:sz="0" w:space="0" w:color="auto"/>
          </w:divBdr>
        </w:div>
        <w:div w:id="1435049692">
          <w:marLeft w:val="0"/>
          <w:marRight w:val="0"/>
          <w:marTop w:val="0"/>
          <w:marBottom w:val="0"/>
          <w:divBdr>
            <w:top w:val="none" w:sz="0" w:space="0" w:color="auto"/>
            <w:left w:val="none" w:sz="0" w:space="0" w:color="auto"/>
            <w:bottom w:val="none" w:sz="0" w:space="0" w:color="auto"/>
            <w:right w:val="none" w:sz="0" w:space="0" w:color="auto"/>
          </w:divBdr>
        </w:div>
        <w:div w:id="1992244924">
          <w:marLeft w:val="0"/>
          <w:marRight w:val="0"/>
          <w:marTop w:val="0"/>
          <w:marBottom w:val="0"/>
          <w:divBdr>
            <w:top w:val="none" w:sz="0" w:space="0" w:color="auto"/>
            <w:left w:val="none" w:sz="0" w:space="0" w:color="auto"/>
            <w:bottom w:val="none" w:sz="0" w:space="0" w:color="auto"/>
            <w:right w:val="none" w:sz="0" w:space="0" w:color="auto"/>
          </w:divBdr>
        </w:div>
        <w:div w:id="1591817190">
          <w:marLeft w:val="0"/>
          <w:marRight w:val="0"/>
          <w:marTop w:val="0"/>
          <w:marBottom w:val="0"/>
          <w:divBdr>
            <w:top w:val="none" w:sz="0" w:space="0" w:color="auto"/>
            <w:left w:val="none" w:sz="0" w:space="0" w:color="auto"/>
            <w:bottom w:val="none" w:sz="0" w:space="0" w:color="auto"/>
            <w:right w:val="none" w:sz="0" w:space="0" w:color="auto"/>
          </w:divBdr>
        </w:div>
      </w:divsChild>
    </w:div>
    <w:div w:id="785659955">
      <w:bodyDiv w:val="1"/>
      <w:marLeft w:val="0"/>
      <w:marRight w:val="0"/>
      <w:marTop w:val="0"/>
      <w:marBottom w:val="0"/>
      <w:divBdr>
        <w:top w:val="none" w:sz="0" w:space="0" w:color="auto"/>
        <w:left w:val="none" w:sz="0" w:space="0" w:color="auto"/>
        <w:bottom w:val="none" w:sz="0" w:space="0" w:color="auto"/>
        <w:right w:val="none" w:sz="0" w:space="0" w:color="auto"/>
      </w:divBdr>
      <w:divsChild>
        <w:div w:id="2054648474">
          <w:marLeft w:val="0"/>
          <w:marRight w:val="0"/>
          <w:marTop w:val="15"/>
          <w:marBottom w:val="0"/>
          <w:divBdr>
            <w:top w:val="none" w:sz="0" w:space="0" w:color="auto"/>
            <w:left w:val="none" w:sz="0" w:space="0" w:color="auto"/>
            <w:bottom w:val="none" w:sz="0" w:space="0" w:color="auto"/>
            <w:right w:val="none" w:sz="0" w:space="0" w:color="auto"/>
          </w:divBdr>
          <w:divsChild>
            <w:div w:id="686829314">
              <w:marLeft w:val="0"/>
              <w:marRight w:val="0"/>
              <w:marTop w:val="0"/>
              <w:marBottom w:val="0"/>
              <w:divBdr>
                <w:top w:val="none" w:sz="0" w:space="0" w:color="auto"/>
                <w:left w:val="none" w:sz="0" w:space="0" w:color="auto"/>
                <w:bottom w:val="none" w:sz="0" w:space="0" w:color="auto"/>
                <w:right w:val="none" w:sz="0" w:space="0" w:color="auto"/>
              </w:divBdr>
              <w:divsChild>
                <w:div w:id="477579322">
                  <w:marLeft w:val="0"/>
                  <w:marRight w:val="0"/>
                  <w:marTop w:val="0"/>
                  <w:marBottom w:val="0"/>
                  <w:divBdr>
                    <w:top w:val="none" w:sz="0" w:space="0" w:color="auto"/>
                    <w:left w:val="none" w:sz="0" w:space="0" w:color="auto"/>
                    <w:bottom w:val="none" w:sz="0" w:space="0" w:color="auto"/>
                    <w:right w:val="none" w:sz="0" w:space="0" w:color="auto"/>
                  </w:divBdr>
                </w:div>
                <w:div w:id="1248265">
                  <w:marLeft w:val="0"/>
                  <w:marRight w:val="0"/>
                  <w:marTop w:val="0"/>
                  <w:marBottom w:val="0"/>
                  <w:divBdr>
                    <w:top w:val="none" w:sz="0" w:space="0" w:color="auto"/>
                    <w:left w:val="none" w:sz="0" w:space="0" w:color="auto"/>
                    <w:bottom w:val="none" w:sz="0" w:space="0" w:color="auto"/>
                    <w:right w:val="none" w:sz="0" w:space="0" w:color="auto"/>
                  </w:divBdr>
                </w:div>
                <w:div w:id="1095712701">
                  <w:marLeft w:val="0"/>
                  <w:marRight w:val="0"/>
                  <w:marTop w:val="0"/>
                  <w:marBottom w:val="0"/>
                  <w:divBdr>
                    <w:top w:val="none" w:sz="0" w:space="0" w:color="auto"/>
                    <w:left w:val="none" w:sz="0" w:space="0" w:color="auto"/>
                    <w:bottom w:val="none" w:sz="0" w:space="0" w:color="auto"/>
                    <w:right w:val="none" w:sz="0" w:space="0" w:color="auto"/>
                  </w:divBdr>
                </w:div>
                <w:div w:id="1249340267">
                  <w:marLeft w:val="0"/>
                  <w:marRight w:val="0"/>
                  <w:marTop w:val="0"/>
                  <w:marBottom w:val="0"/>
                  <w:divBdr>
                    <w:top w:val="none" w:sz="0" w:space="0" w:color="auto"/>
                    <w:left w:val="none" w:sz="0" w:space="0" w:color="auto"/>
                    <w:bottom w:val="none" w:sz="0" w:space="0" w:color="auto"/>
                    <w:right w:val="none" w:sz="0" w:space="0" w:color="auto"/>
                  </w:divBdr>
                </w:div>
                <w:div w:id="2098937509">
                  <w:marLeft w:val="0"/>
                  <w:marRight w:val="0"/>
                  <w:marTop w:val="0"/>
                  <w:marBottom w:val="0"/>
                  <w:divBdr>
                    <w:top w:val="none" w:sz="0" w:space="0" w:color="auto"/>
                    <w:left w:val="none" w:sz="0" w:space="0" w:color="auto"/>
                    <w:bottom w:val="none" w:sz="0" w:space="0" w:color="auto"/>
                    <w:right w:val="none" w:sz="0" w:space="0" w:color="auto"/>
                  </w:divBdr>
                </w:div>
                <w:div w:id="1375471104">
                  <w:marLeft w:val="0"/>
                  <w:marRight w:val="0"/>
                  <w:marTop w:val="0"/>
                  <w:marBottom w:val="0"/>
                  <w:divBdr>
                    <w:top w:val="none" w:sz="0" w:space="0" w:color="auto"/>
                    <w:left w:val="none" w:sz="0" w:space="0" w:color="auto"/>
                    <w:bottom w:val="none" w:sz="0" w:space="0" w:color="auto"/>
                    <w:right w:val="none" w:sz="0" w:space="0" w:color="auto"/>
                  </w:divBdr>
                </w:div>
                <w:div w:id="826869413">
                  <w:marLeft w:val="0"/>
                  <w:marRight w:val="0"/>
                  <w:marTop w:val="0"/>
                  <w:marBottom w:val="0"/>
                  <w:divBdr>
                    <w:top w:val="none" w:sz="0" w:space="0" w:color="auto"/>
                    <w:left w:val="none" w:sz="0" w:space="0" w:color="auto"/>
                    <w:bottom w:val="none" w:sz="0" w:space="0" w:color="auto"/>
                    <w:right w:val="none" w:sz="0" w:space="0" w:color="auto"/>
                  </w:divBdr>
                </w:div>
                <w:div w:id="1872953700">
                  <w:marLeft w:val="0"/>
                  <w:marRight w:val="0"/>
                  <w:marTop w:val="0"/>
                  <w:marBottom w:val="0"/>
                  <w:divBdr>
                    <w:top w:val="none" w:sz="0" w:space="0" w:color="auto"/>
                    <w:left w:val="none" w:sz="0" w:space="0" w:color="auto"/>
                    <w:bottom w:val="none" w:sz="0" w:space="0" w:color="auto"/>
                    <w:right w:val="none" w:sz="0" w:space="0" w:color="auto"/>
                  </w:divBdr>
                </w:div>
                <w:div w:id="1923101454">
                  <w:marLeft w:val="0"/>
                  <w:marRight w:val="0"/>
                  <w:marTop w:val="0"/>
                  <w:marBottom w:val="0"/>
                  <w:divBdr>
                    <w:top w:val="none" w:sz="0" w:space="0" w:color="auto"/>
                    <w:left w:val="none" w:sz="0" w:space="0" w:color="auto"/>
                    <w:bottom w:val="none" w:sz="0" w:space="0" w:color="auto"/>
                    <w:right w:val="none" w:sz="0" w:space="0" w:color="auto"/>
                  </w:divBdr>
                </w:div>
                <w:div w:id="831683017">
                  <w:marLeft w:val="0"/>
                  <w:marRight w:val="0"/>
                  <w:marTop w:val="0"/>
                  <w:marBottom w:val="0"/>
                  <w:divBdr>
                    <w:top w:val="none" w:sz="0" w:space="0" w:color="auto"/>
                    <w:left w:val="none" w:sz="0" w:space="0" w:color="auto"/>
                    <w:bottom w:val="none" w:sz="0" w:space="0" w:color="auto"/>
                    <w:right w:val="none" w:sz="0" w:space="0" w:color="auto"/>
                  </w:divBdr>
                </w:div>
                <w:div w:id="1037125756">
                  <w:marLeft w:val="0"/>
                  <w:marRight w:val="0"/>
                  <w:marTop w:val="0"/>
                  <w:marBottom w:val="0"/>
                  <w:divBdr>
                    <w:top w:val="none" w:sz="0" w:space="0" w:color="auto"/>
                    <w:left w:val="none" w:sz="0" w:space="0" w:color="auto"/>
                    <w:bottom w:val="none" w:sz="0" w:space="0" w:color="auto"/>
                    <w:right w:val="none" w:sz="0" w:space="0" w:color="auto"/>
                  </w:divBdr>
                </w:div>
                <w:div w:id="1773041611">
                  <w:marLeft w:val="0"/>
                  <w:marRight w:val="0"/>
                  <w:marTop w:val="0"/>
                  <w:marBottom w:val="0"/>
                  <w:divBdr>
                    <w:top w:val="none" w:sz="0" w:space="0" w:color="auto"/>
                    <w:left w:val="none" w:sz="0" w:space="0" w:color="auto"/>
                    <w:bottom w:val="none" w:sz="0" w:space="0" w:color="auto"/>
                    <w:right w:val="none" w:sz="0" w:space="0" w:color="auto"/>
                  </w:divBdr>
                </w:div>
                <w:div w:id="1193569351">
                  <w:marLeft w:val="0"/>
                  <w:marRight w:val="0"/>
                  <w:marTop w:val="0"/>
                  <w:marBottom w:val="0"/>
                  <w:divBdr>
                    <w:top w:val="none" w:sz="0" w:space="0" w:color="auto"/>
                    <w:left w:val="none" w:sz="0" w:space="0" w:color="auto"/>
                    <w:bottom w:val="none" w:sz="0" w:space="0" w:color="auto"/>
                    <w:right w:val="none" w:sz="0" w:space="0" w:color="auto"/>
                  </w:divBdr>
                </w:div>
                <w:div w:id="290282949">
                  <w:marLeft w:val="0"/>
                  <w:marRight w:val="0"/>
                  <w:marTop w:val="0"/>
                  <w:marBottom w:val="0"/>
                  <w:divBdr>
                    <w:top w:val="none" w:sz="0" w:space="0" w:color="auto"/>
                    <w:left w:val="none" w:sz="0" w:space="0" w:color="auto"/>
                    <w:bottom w:val="none" w:sz="0" w:space="0" w:color="auto"/>
                    <w:right w:val="none" w:sz="0" w:space="0" w:color="auto"/>
                  </w:divBdr>
                </w:div>
                <w:div w:id="2069766960">
                  <w:marLeft w:val="0"/>
                  <w:marRight w:val="0"/>
                  <w:marTop w:val="0"/>
                  <w:marBottom w:val="0"/>
                  <w:divBdr>
                    <w:top w:val="none" w:sz="0" w:space="0" w:color="auto"/>
                    <w:left w:val="none" w:sz="0" w:space="0" w:color="auto"/>
                    <w:bottom w:val="none" w:sz="0" w:space="0" w:color="auto"/>
                    <w:right w:val="none" w:sz="0" w:space="0" w:color="auto"/>
                  </w:divBdr>
                </w:div>
                <w:div w:id="1756321080">
                  <w:marLeft w:val="0"/>
                  <w:marRight w:val="0"/>
                  <w:marTop w:val="0"/>
                  <w:marBottom w:val="0"/>
                  <w:divBdr>
                    <w:top w:val="none" w:sz="0" w:space="0" w:color="auto"/>
                    <w:left w:val="none" w:sz="0" w:space="0" w:color="auto"/>
                    <w:bottom w:val="none" w:sz="0" w:space="0" w:color="auto"/>
                    <w:right w:val="none" w:sz="0" w:space="0" w:color="auto"/>
                  </w:divBdr>
                </w:div>
                <w:div w:id="1679307267">
                  <w:marLeft w:val="0"/>
                  <w:marRight w:val="0"/>
                  <w:marTop w:val="0"/>
                  <w:marBottom w:val="0"/>
                  <w:divBdr>
                    <w:top w:val="none" w:sz="0" w:space="0" w:color="auto"/>
                    <w:left w:val="none" w:sz="0" w:space="0" w:color="auto"/>
                    <w:bottom w:val="none" w:sz="0" w:space="0" w:color="auto"/>
                    <w:right w:val="none" w:sz="0" w:space="0" w:color="auto"/>
                  </w:divBdr>
                </w:div>
                <w:div w:id="1067189412">
                  <w:marLeft w:val="0"/>
                  <w:marRight w:val="0"/>
                  <w:marTop w:val="0"/>
                  <w:marBottom w:val="0"/>
                  <w:divBdr>
                    <w:top w:val="none" w:sz="0" w:space="0" w:color="auto"/>
                    <w:left w:val="none" w:sz="0" w:space="0" w:color="auto"/>
                    <w:bottom w:val="none" w:sz="0" w:space="0" w:color="auto"/>
                    <w:right w:val="none" w:sz="0" w:space="0" w:color="auto"/>
                  </w:divBdr>
                </w:div>
                <w:div w:id="293872640">
                  <w:marLeft w:val="0"/>
                  <w:marRight w:val="0"/>
                  <w:marTop w:val="0"/>
                  <w:marBottom w:val="0"/>
                  <w:divBdr>
                    <w:top w:val="none" w:sz="0" w:space="0" w:color="auto"/>
                    <w:left w:val="none" w:sz="0" w:space="0" w:color="auto"/>
                    <w:bottom w:val="none" w:sz="0" w:space="0" w:color="auto"/>
                    <w:right w:val="none" w:sz="0" w:space="0" w:color="auto"/>
                  </w:divBdr>
                </w:div>
                <w:div w:id="659847168">
                  <w:marLeft w:val="0"/>
                  <w:marRight w:val="0"/>
                  <w:marTop w:val="0"/>
                  <w:marBottom w:val="0"/>
                  <w:divBdr>
                    <w:top w:val="none" w:sz="0" w:space="0" w:color="auto"/>
                    <w:left w:val="none" w:sz="0" w:space="0" w:color="auto"/>
                    <w:bottom w:val="none" w:sz="0" w:space="0" w:color="auto"/>
                    <w:right w:val="none" w:sz="0" w:space="0" w:color="auto"/>
                  </w:divBdr>
                </w:div>
                <w:div w:id="1449352783">
                  <w:marLeft w:val="0"/>
                  <w:marRight w:val="0"/>
                  <w:marTop w:val="0"/>
                  <w:marBottom w:val="0"/>
                  <w:divBdr>
                    <w:top w:val="none" w:sz="0" w:space="0" w:color="auto"/>
                    <w:left w:val="none" w:sz="0" w:space="0" w:color="auto"/>
                    <w:bottom w:val="none" w:sz="0" w:space="0" w:color="auto"/>
                    <w:right w:val="none" w:sz="0" w:space="0" w:color="auto"/>
                  </w:divBdr>
                </w:div>
                <w:div w:id="483274718">
                  <w:marLeft w:val="0"/>
                  <w:marRight w:val="0"/>
                  <w:marTop w:val="0"/>
                  <w:marBottom w:val="0"/>
                  <w:divBdr>
                    <w:top w:val="none" w:sz="0" w:space="0" w:color="auto"/>
                    <w:left w:val="none" w:sz="0" w:space="0" w:color="auto"/>
                    <w:bottom w:val="none" w:sz="0" w:space="0" w:color="auto"/>
                    <w:right w:val="none" w:sz="0" w:space="0" w:color="auto"/>
                  </w:divBdr>
                </w:div>
                <w:div w:id="1828355069">
                  <w:marLeft w:val="0"/>
                  <w:marRight w:val="0"/>
                  <w:marTop w:val="0"/>
                  <w:marBottom w:val="0"/>
                  <w:divBdr>
                    <w:top w:val="none" w:sz="0" w:space="0" w:color="auto"/>
                    <w:left w:val="none" w:sz="0" w:space="0" w:color="auto"/>
                    <w:bottom w:val="none" w:sz="0" w:space="0" w:color="auto"/>
                    <w:right w:val="none" w:sz="0" w:space="0" w:color="auto"/>
                  </w:divBdr>
                </w:div>
                <w:div w:id="869294471">
                  <w:marLeft w:val="0"/>
                  <w:marRight w:val="0"/>
                  <w:marTop w:val="0"/>
                  <w:marBottom w:val="0"/>
                  <w:divBdr>
                    <w:top w:val="none" w:sz="0" w:space="0" w:color="auto"/>
                    <w:left w:val="none" w:sz="0" w:space="0" w:color="auto"/>
                    <w:bottom w:val="none" w:sz="0" w:space="0" w:color="auto"/>
                    <w:right w:val="none" w:sz="0" w:space="0" w:color="auto"/>
                  </w:divBdr>
                </w:div>
                <w:div w:id="194855102">
                  <w:marLeft w:val="0"/>
                  <w:marRight w:val="0"/>
                  <w:marTop w:val="0"/>
                  <w:marBottom w:val="0"/>
                  <w:divBdr>
                    <w:top w:val="none" w:sz="0" w:space="0" w:color="auto"/>
                    <w:left w:val="none" w:sz="0" w:space="0" w:color="auto"/>
                    <w:bottom w:val="none" w:sz="0" w:space="0" w:color="auto"/>
                    <w:right w:val="none" w:sz="0" w:space="0" w:color="auto"/>
                  </w:divBdr>
                </w:div>
                <w:div w:id="1471433620">
                  <w:marLeft w:val="0"/>
                  <w:marRight w:val="0"/>
                  <w:marTop w:val="0"/>
                  <w:marBottom w:val="0"/>
                  <w:divBdr>
                    <w:top w:val="none" w:sz="0" w:space="0" w:color="auto"/>
                    <w:left w:val="none" w:sz="0" w:space="0" w:color="auto"/>
                    <w:bottom w:val="none" w:sz="0" w:space="0" w:color="auto"/>
                    <w:right w:val="none" w:sz="0" w:space="0" w:color="auto"/>
                  </w:divBdr>
                </w:div>
                <w:div w:id="306395865">
                  <w:marLeft w:val="0"/>
                  <w:marRight w:val="0"/>
                  <w:marTop w:val="0"/>
                  <w:marBottom w:val="0"/>
                  <w:divBdr>
                    <w:top w:val="none" w:sz="0" w:space="0" w:color="auto"/>
                    <w:left w:val="none" w:sz="0" w:space="0" w:color="auto"/>
                    <w:bottom w:val="none" w:sz="0" w:space="0" w:color="auto"/>
                    <w:right w:val="none" w:sz="0" w:space="0" w:color="auto"/>
                  </w:divBdr>
                </w:div>
                <w:div w:id="779567123">
                  <w:marLeft w:val="0"/>
                  <w:marRight w:val="0"/>
                  <w:marTop w:val="0"/>
                  <w:marBottom w:val="0"/>
                  <w:divBdr>
                    <w:top w:val="none" w:sz="0" w:space="0" w:color="auto"/>
                    <w:left w:val="none" w:sz="0" w:space="0" w:color="auto"/>
                    <w:bottom w:val="none" w:sz="0" w:space="0" w:color="auto"/>
                    <w:right w:val="none" w:sz="0" w:space="0" w:color="auto"/>
                  </w:divBdr>
                </w:div>
                <w:div w:id="597058468">
                  <w:marLeft w:val="0"/>
                  <w:marRight w:val="0"/>
                  <w:marTop w:val="0"/>
                  <w:marBottom w:val="0"/>
                  <w:divBdr>
                    <w:top w:val="none" w:sz="0" w:space="0" w:color="auto"/>
                    <w:left w:val="none" w:sz="0" w:space="0" w:color="auto"/>
                    <w:bottom w:val="none" w:sz="0" w:space="0" w:color="auto"/>
                    <w:right w:val="none" w:sz="0" w:space="0" w:color="auto"/>
                  </w:divBdr>
                </w:div>
                <w:div w:id="707946631">
                  <w:marLeft w:val="0"/>
                  <w:marRight w:val="0"/>
                  <w:marTop w:val="0"/>
                  <w:marBottom w:val="0"/>
                  <w:divBdr>
                    <w:top w:val="none" w:sz="0" w:space="0" w:color="auto"/>
                    <w:left w:val="none" w:sz="0" w:space="0" w:color="auto"/>
                    <w:bottom w:val="none" w:sz="0" w:space="0" w:color="auto"/>
                    <w:right w:val="none" w:sz="0" w:space="0" w:color="auto"/>
                  </w:divBdr>
                </w:div>
                <w:div w:id="955598176">
                  <w:marLeft w:val="0"/>
                  <w:marRight w:val="0"/>
                  <w:marTop w:val="0"/>
                  <w:marBottom w:val="0"/>
                  <w:divBdr>
                    <w:top w:val="none" w:sz="0" w:space="0" w:color="auto"/>
                    <w:left w:val="none" w:sz="0" w:space="0" w:color="auto"/>
                    <w:bottom w:val="none" w:sz="0" w:space="0" w:color="auto"/>
                    <w:right w:val="none" w:sz="0" w:space="0" w:color="auto"/>
                  </w:divBdr>
                </w:div>
                <w:div w:id="1467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09064">
      <w:bodyDiv w:val="1"/>
      <w:marLeft w:val="0"/>
      <w:marRight w:val="0"/>
      <w:marTop w:val="0"/>
      <w:marBottom w:val="0"/>
      <w:divBdr>
        <w:top w:val="none" w:sz="0" w:space="0" w:color="auto"/>
        <w:left w:val="none" w:sz="0" w:space="0" w:color="auto"/>
        <w:bottom w:val="none" w:sz="0" w:space="0" w:color="auto"/>
        <w:right w:val="none" w:sz="0" w:space="0" w:color="auto"/>
      </w:divBdr>
    </w:div>
    <w:div w:id="17046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ortafolio.co/economia/en-bogota-se-pagan-tres-de-cada-diez-multas-de-transito-518881" TargetMode="External"/><Relationship Id="rId2" Type="http://schemas.openxmlformats.org/officeDocument/2006/relationships/hyperlink" Target="https://www.dineroenimagen.com/autos/estas-son-las-multas-de-transito-para-la-cdmx-en-2019/106101" TargetMode="External"/><Relationship Id="rId1" Type="http://schemas.openxmlformats.org/officeDocument/2006/relationships/hyperlink" Target="http://gpstec.cl/tipos-de-multas-de-transito-en-chile-y-su-valor-en-dinero/" TargetMode="External"/><Relationship Id="rId4" Type="http://schemas.openxmlformats.org/officeDocument/2006/relationships/hyperlink" Target="https://efxto.com/diccionario/curva-de-laff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CC64-3658-4FA1-9601-F13536785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11</Pages>
  <Words>3224</Words>
  <Characters>17736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Admin</cp:lastModifiedBy>
  <cp:revision>57</cp:revision>
  <cp:lastPrinted>2019-04-02T20:08:00Z</cp:lastPrinted>
  <dcterms:created xsi:type="dcterms:W3CDTF">2019-03-21T19:55:00Z</dcterms:created>
  <dcterms:modified xsi:type="dcterms:W3CDTF">2019-04-02T20:08:00Z</dcterms:modified>
</cp:coreProperties>
</file>